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5" w:type="dxa"/>
        <w:tblLook w:val="04A0" w:firstRow="1" w:lastRow="0" w:firstColumn="1" w:lastColumn="0" w:noHBand="0" w:noVBand="1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p w:rsidR="0063089C" w:rsidRDefault="0021511C" w:rsidP="009524C5">
            <w:pPr>
              <w:pStyle w:val="NOSSideHeading"/>
              <w:ind w:right="-108"/>
            </w:pPr>
            <w:bookmarkStart w:id="0" w:name="Overview"/>
            <w:r>
              <w:t>Overview</w:t>
            </w:r>
            <w:r>
              <w:br/>
            </w:r>
          </w:p>
        </w:tc>
        <w:tc>
          <w:tcPr>
            <w:tcW w:w="7967" w:type="dxa"/>
          </w:tcPr>
          <w:p w:rsidR="006A7453" w:rsidRPr="00FD6B94" w:rsidRDefault="006A7453" w:rsidP="006A7453">
            <w:pPr>
              <w:pStyle w:val="BodyText"/>
              <w:rPr>
                <w:rFonts w:cs="Arial"/>
                <w:i w:val="0"/>
                <w:sz w:val="22"/>
                <w:szCs w:val="22"/>
              </w:rPr>
            </w:pPr>
            <w:bookmarkStart w:id="1" w:name="StartOverview"/>
            <w:bookmarkEnd w:id="1"/>
            <w:r w:rsidRPr="00FD6B94">
              <w:rPr>
                <w:rFonts w:cs="Arial"/>
                <w:i w:val="0"/>
                <w:sz w:val="22"/>
                <w:szCs w:val="22"/>
              </w:rPr>
              <w:t xml:space="preserve">This </w:t>
            </w:r>
            <w:r>
              <w:rPr>
                <w:rFonts w:cs="Arial"/>
                <w:i w:val="0"/>
                <w:sz w:val="22"/>
                <w:szCs w:val="22"/>
              </w:rPr>
              <w:t>standard</w:t>
            </w:r>
            <w:r w:rsidRPr="00FD6B94">
              <w:rPr>
                <w:rFonts w:cs="Arial"/>
                <w:i w:val="0"/>
                <w:sz w:val="22"/>
                <w:szCs w:val="22"/>
              </w:rPr>
              <w:t xml:space="preserve"> is about the straightforward removal and fitting of basic mechanical, electrical and trim (MET) components </w:t>
            </w:r>
            <w:r>
              <w:rPr>
                <w:rFonts w:cs="Arial"/>
                <w:i w:val="0"/>
                <w:sz w:val="22"/>
                <w:szCs w:val="22"/>
              </w:rPr>
              <w:t>and body parts specific to carrying out automotive glazing repair and installation processes and procedures.</w:t>
            </w:r>
            <w:r w:rsidRPr="00FD6B94">
              <w:rPr>
                <w:rFonts w:cs="Arial"/>
                <w:i w:val="0"/>
                <w:sz w:val="22"/>
                <w:szCs w:val="22"/>
              </w:rPr>
              <w:t xml:space="preserve">  It also </w:t>
            </w:r>
            <w:r>
              <w:rPr>
                <w:rFonts w:cs="Arial"/>
                <w:i w:val="0"/>
                <w:sz w:val="22"/>
                <w:szCs w:val="22"/>
              </w:rPr>
              <w:t xml:space="preserve">covers quality checks on </w:t>
            </w:r>
            <w:r w:rsidRPr="00FD6B94">
              <w:rPr>
                <w:rFonts w:cs="Arial"/>
                <w:i w:val="0"/>
                <w:sz w:val="22"/>
                <w:szCs w:val="22"/>
              </w:rPr>
              <w:t>the operation of the components fitted</w:t>
            </w:r>
            <w:r>
              <w:rPr>
                <w:rFonts w:cs="Arial"/>
                <w:i w:val="0"/>
                <w:sz w:val="22"/>
                <w:szCs w:val="22"/>
              </w:rPr>
              <w:t xml:space="preserve"> to ensure their correct function</w:t>
            </w:r>
            <w:r w:rsidRPr="00FD6B94"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6A7453" w:rsidRPr="00553334" w:rsidRDefault="006A7453" w:rsidP="00553334">
            <w:pPr>
              <w:pStyle w:val="NOSNumberList"/>
              <w:numPr>
                <w:ilvl w:val="0"/>
                <w:numId w:val="0"/>
              </w:numPr>
            </w:pPr>
          </w:p>
          <w:p w:rsidR="00553334" w:rsidRDefault="00553334" w:rsidP="00823628">
            <w:pPr>
              <w:pStyle w:val="NOSNumberList"/>
              <w:numPr>
                <w:ilvl w:val="0"/>
                <w:numId w:val="0"/>
              </w:numPr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21511C" w:rsidP="0050084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bookmarkStart w:id="3" w:name="Performance"/>
            <w:r w:rsidRPr="0036118B">
              <w:rPr>
                <w:rFonts w:cs="Arial"/>
                <w:b/>
                <w:bCs/>
                <w:color w:val="0078C1"/>
                <w:sz w:val="26"/>
                <w:lang w:eastAsia="en-GB"/>
              </w:rPr>
              <w:t>Performance criteria</w:t>
            </w:r>
            <w:r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p w:rsidR="0021511C" w:rsidRDefault="0021511C" w:rsidP="00016B9A">
            <w:pPr>
              <w:pStyle w:val="NOSSideSubHeading"/>
              <w:spacing w:line="240" w:lineRule="auto"/>
            </w:pPr>
            <w:r w:rsidRPr="00CF4D98">
              <w:t>You must be able to:</w:t>
            </w:r>
          </w:p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553334" w:rsidRDefault="00553334" w:rsidP="00553334">
            <w:pPr>
              <w:pStyle w:val="PerformanceCriteria"/>
              <w:spacing w:after="0" w:line="276" w:lineRule="auto"/>
              <w:ind w:left="601"/>
              <w:rPr>
                <w:rFonts w:cs="Arial"/>
                <w:sz w:val="22"/>
                <w:szCs w:val="22"/>
              </w:rPr>
            </w:pPr>
            <w:bookmarkStart w:id="4" w:name="StartPerformance"/>
            <w:bookmarkEnd w:id="4"/>
          </w:p>
          <w:p w:rsidR="00553334" w:rsidRDefault="00553334" w:rsidP="00553334">
            <w:pPr>
              <w:pStyle w:val="PerformanceCriteria"/>
              <w:spacing w:after="0" w:line="276" w:lineRule="auto"/>
              <w:ind w:left="601"/>
              <w:rPr>
                <w:rFonts w:cs="Arial"/>
                <w:sz w:val="22"/>
                <w:szCs w:val="22"/>
              </w:rPr>
            </w:pPr>
          </w:p>
          <w:p w:rsidR="00553334" w:rsidRDefault="00553334" w:rsidP="00553334">
            <w:pPr>
              <w:pStyle w:val="PerformanceCriteria"/>
              <w:spacing w:after="0" w:line="276" w:lineRule="auto"/>
              <w:ind w:left="601"/>
              <w:rPr>
                <w:rFonts w:cs="Arial"/>
                <w:sz w:val="22"/>
                <w:szCs w:val="22"/>
              </w:rPr>
            </w:pPr>
          </w:p>
          <w:p w:rsidR="006A7453" w:rsidRPr="0007095A" w:rsidRDefault="000B6A27" w:rsidP="006A7453">
            <w:pPr>
              <w:spacing w:line="23" w:lineRule="atLeast"/>
              <w:rPr>
                <w:rFonts w:cs="Arial"/>
              </w:rPr>
            </w:pPr>
            <w:r>
              <w:t>P1</w:t>
            </w:r>
            <w:r>
              <w:tab/>
            </w:r>
            <w:r w:rsidR="006A7453" w:rsidRPr="00FD6B94">
              <w:rPr>
                <w:rFonts w:cs="Arial"/>
              </w:rPr>
              <w:t xml:space="preserve">use the appropriate personal protective equipment when removing and </w:t>
            </w:r>
            <w:r w:rsidR="006A7453">
              <w:rPr>
                <w:rFonts w:cs="Arial"/>
              </w:rPr>
              <w:tab/>
            </w:r>
            <w:r w:rsidR="006A7453" w:rsidRPr="00FD6B94">
              <w:rPr>
                <w:rFonts w:cs="Arial"/>
              </w:rPr>
              <w:t xml:space="preserve">fitting </w:t>
            </w:r>
            <w:r w:rsidR="006A7453" w:rsidRPr="0007095A">
              <w:rPr>
                <w:rFonts w:cs="Arial"/>
              </w:rPr>
              <w:t>basic MET components and non-structural body panels</w:t>
            </w:r>
          </w:p>
          <w:p w:rsidR="006A7453" w:rsidRPr="0007095A" w:rsidRDefault="006A7453" w:rsidP="006A7453">
            <w:pPr>
              <w:spacing w:line="23" w:lineRule="atLeast"/>
              <w:rPr>
                <w:rFonts w:cs="Arial"/>
              </w:rPr>
            </w:pPr>
            <w:r w:rsidRPr="0007095A">
              <w:rPr>
                <w:rFonts w:cs="Arial"/>
              </w:rPr>
              <w:t>P2</w:t>
            </w:r>
            <w:r w:rsidRPr="0007095A">
              <w:rPr>
                <w:rFonts w:cs="Arial"/>
              </w:rPr>
              <w:tab/>
              <w:t xml:space="preserve">protect the vehicle and its contents effectively when removing and </w:t>
            </w:r>
            <w:r w:rsidRPr="0007095A">
              <w:rPr>
                <w:rFonts w:cs="Arial"/>
              </w:rPr>
              <w:tab/>
              <w:t>fitting basic MET components and non-structural body panels</w:t>
            </w:r>
          </w:p>
          <w:p w:rsidR="006A7453" w:rsidRPr="00FD6B94" w:rsidRDefault="006A7453" w:rsidP="006A7453">
            <w:pPr>
              <w:spacing w:line="23" w:lineRule="atLeast"/>
              <w:rPr>
                <w:rFonts w:cs="Arial"/>
              </w:rPr>
            </w:pPr>
            <w:r w:rsidRPr="0007095A">
              <w:rPr>
                <w:rFonts w:cs="Arial"/>
              </w:rPr>
              <w:t>P3</w:t>
            </w:r>
            <w:r w:rsidRPr="0007095A">
              <w:rPr>
                <w:rFonts w:cs="Arial"/>
              </w:rPr>
              <w:tab/>
              <w:t xml:space="preserve">select and use the correct tools and equipment for the panels or 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>components you are going to remove or fit</w:t>
            </w:r>
          </w:p>
          <w:p w:rsidR="006A7453" w:rsidRPr="00FD6B94" w:rsidRDefault="006A7453" w:rsidP="006A7453">
            <w:pPr>
              <w:spacing w:line="23" w:lineRule="atLeast"/>
              <w:rPr>
                <w:rFonts w:cs="Arial"/>
              </w:rPr>
            </w:pPr>
            <w:r>
              <w:rPr>
                <w:rFonts w:cs="Arial"/>
              </w:rPr>
              <w:t>P4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 xml:space="preserve">ensure that the </w:t>
            </w:r>
            <w:r w:rsidRPr="0007095A">
              <w:rPr>
                <w:rFonts w:cs="Arial"/>
              </w:rPr>
              <w:t>tools and equipment</w:t>
            </w:r>
            <w:r w:rsidRPr="00FD6B94">
              <w:rPr>
                <w:rFonts w:cs="Arial"/>
              </w:rPr>
              <w:t xml:space="preserve"> you require are in a safe working 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>condition</w:t>
            </w:r>
          </w:p>
          <w:p w:rsidR="006A7453" w:rsidRPr="0007095A" w:rsidRDefault="006A7453" w:rsidP="006A7453">
            <w:pPr>
              <w:spacing w:line="23" w:lineRule="atLeast"/>
              <w:rPr>
                <w:rFonts w:cs="Arial"/>
              </w:rPr>
            </w:pPr>
            <w:r>
              <w:rPr>
                <w:rFonts w:cs="Arial"/>
              </w:rPr>
              <w:t>P5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 xml:space="preserve">remove and fit </w:t>
            </w:r>
            <w:r w:rsidRPr="0007095A">
              <w:rPr>
                <w:rFonts w:cs="Arial"/>
              </w:rPr>
              <w:t xml:space="preserve">basic MET components and non-structural body panels </w:t>
            </w:r>
            <w:r>
              <w:rPr>
                <w:rFonts w:cs="Arial"/>
              </w:rPr>
              <w:tab/>
            </w:r>
            <w:r w:rsidRPr="0007095A">
              <w:rPr>
                <w:rFonts w:cs="Arial"/>
              </w:rPr>
              <w:t>following:</w:t>
            </w:r>
          </w:p>
          <w:p w:rsidR="006A7453" w:rsidRPr="00FD6B94" w:rsidRDefault="006A7453" w:rsidP="006A7453">
            <w:pPr>
              <w:spacing w:line="23" w:lineRule="atLeast"/>
              <w:ind w:left="1440"/>
              <w:rPr>
                <w:rFonts w:cs="Arial"/>
              </w:rPr>
            </w:pPr>
            <w:r>
              <w:rPr>
                <w:rFonts w:cs="Arial"/>
              </w:rPr>
              <w:t xml:space="preserve">P5.1  </w:t>
            </w:r>
            <w:r w:rsidRPr="00FD6B94">
              <w:rPr>
                <w:rFonts w:cs="Arial"/>
              </w:rPr>
              <w:t>removal and fitting procedures</w:t>
            </w:r>
          </w:p>
          <w:p w:rsidR="006A7453" w:rsidRPr="00FD6B94" w:rsidRDefault="006A7453" w:rsidP="006A7453">
            <w:pPr>
              <w:spacing w:line="23" w:lineRule="atLeast"/>
              <w:ind w:left="1440"/>
              <w:rPr>
                <w:rFonts w:cs="Arial"/>
              </w:rPr>
            </w:pPr>
            <w:r>
              <w:rPr>
                <w:rFonts w:cs="Arial"/>
              </w:rPr>
              <w:t xml:space="preserve">P5.2  </w:t>
            </w:r>
            <w:r w:rsidRPr="00FD6B94">
              <w:rPr>
                <w:rFonts w:cs="Arial"/>
              </w:rPr>
              <w:t>manufacturers’ instructions</w:t>
            </w:r>
          </w:p>
          <w:p w:rsidR="006A7453" w:rsidRPr="00FD6B94" w:rsidRDefault="006A7453" w:rsidP="006A7453">
            <w:pPr>
              <w:spacing w:line="23" w:lineRule="atLeast"/>
              <w:ind w:left="720"/>
              <w:rPr>
                <w:rFonts w:cs="Arial"/>
              </w:rPr>
            </w:pPr>
            <w:r>
              <w:rPr>
                <w:rFonts w:cs="Arial"/>
              </w:rPr>
              <w:tab/>
              <w:t xml:space="preserve">P5.3  </w:t>
            </w:r>
            <w:r w:rsidRPr="00FD6B94">
              <w:rPr>
                <w:rFonts w:cs="Arial"/>
              </w:rPr>
              <w:t>your workplace procedures</w:t>
            </w:r>
          </w:p>
          <w:p w:rsidR="006A7453" w:rsidRDefault="006A7453" w:rsidP="006A7453">
            <w:pPr>
              <w:spacing w:line="23" w:lineRule="atLeast"/>
              <w:ind w:left="1440"/>
              <w:rPr>
                <w:rFonts w:cs="Arial"/>
              </w:rPr>
            </w:pPr>
            <w:r>
              <w:rPr>
                <w:rFonts w:cs="Arial"/>
              </w:rPr>
              <w:t xml:space="preserve">P5.4  </w:t>
            </w:r>
            <w:r w:rsidRPr="00FD6B94">
              <w:rPr>
                <w:rFonts w:cs="Arial"/>
              </w:rPr>
              <w:t>health, safety and legal requirements</w:t>
            </w:r>
          </w:p>
          <w:p w:rsidR="006A7453" w:rsidRPr="00FD6B94" w:rsidRDefault="006A7453" w:rsidP="006A7453">
            <w:pPr>
              <w:spacing w:line="23" w:lineRule="atLeast"/>
              <w:rPr>
                <w:rFonts w:cs="Arial"/>
              </w:rPr>
            </w:pPr>
            <w:r>
              <w:rPr>
                <w:rFonts w:cs="Arial"/>
              </w:rPr>
              <w:t>P6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>avoid damaging other components, units and panels on the vehicle</w:t>
            </w:r>
          </w:p>
          <w:p w:rsidR="006A7453" w:rsidRPr="00FD6B94" w:rsidRDefault="006A7453" w:rsidP="006A7453">
            <w:pPr>
              <w:spacing w:line="23" w:lineRule="atLeast"/>
              <w:rPr>
                <w:rFonts w:cs="Arial"/>
              </w:rPr>
            </w:pPr>
            <w:r>
              <w:rPr>
                <w:rFonts w:cs="Arial"/>
              </w:rPr>
              <w:t>P7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>store all removed panels and components safely in the correct location</w:t>
            </w:r>
          </w:p>
          <w:p w:rsidR="006A7453" w:rsidRPr="00FD6B94" w:rsidRDefault="006A7453" w:rsidP="006A7453">
            <w:pPr>
              <w:spacing w:line="23" w:lineRule="atLeast"/>
              <w:rPr>
                <w:rFonts w:cs="Arial"/>
              </w:rPr>
            </w:pPr>
            <w:r>
              <w:rPr>
                <w:rFonts w:cs="Arial"/>
              </w:rPr>
              <w:t>P8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 xml:space="preserve">realign the panels and components you have fitted correctly in a way 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>which regains their original manufactured gaps</w:t>
            </w:r>
          </w:p>
          <w:p w:rsidR="006A7453" w:rsidRPr="00FD6B94" w:rsidRDefault="006A7453" w:rsidP="006A7453">
            <w:pPr>
              <w:spacing w:line="23" w:lineRule="atLeast"/>
              <w:rPr>
                <w:rFonts w:cs="Arial"/>
              </w:rPr>
            </w:pPr>
            <w:r>
              <w:rPr>
                <w:rFonts w:cs="Arial"/>
              </w:rPr>
              <w:t>P9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 xml:space="preserve">check that the components you have fitted operate correctly following 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>the manufacturer’s specification</w:t>
            </w:r>
          </w:p>
          <w:p w:rsidR="006A7453" w:rsidRPr="00FD6B94" w:rsidRDefault="006A7453" w:rsidP="006A7453">
            <w:pPr>
              <w:spacing w:line="23" w:lineRule="atLeast"/>
              <w:rPr>
                <w:rFonts w:cs="Arial"/>
              </w:rPr>
            </w:pPr>
            <w:r>
              <w:rPr>
                <w:rFonts w:cs="Arial"/>
              </w:rPr>
              <w:t>P10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 xml:space="preserve">report any additional faults you find during the course of your work to 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>the relevant person(s) promptly</w:t>
            </w:r>
          </w:p>
          <w:p w:rsidR="006A7453" w:rsidRPr="00FD6B94" w:rsidRDefault="006A7453" w:rsidP="006A7453">
            <w:pPr>
              <w:spacing w:line="23" w:lineRule="atLeast"/>
              <w:rPr>
                <w:rFonts w:cs="Arial"/>
              </w:rPr>
            </w:pPr>
            <w:r>
              <w:rPr>
                <w:rFonts w:cs="Arial"/>
              </w:rPr>
              <w:t>P11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 xml:space="preserve">report any delays in completing your work to the relevant person(s) 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>promptly</w:t>
            </w:r>
          </w:p>
          <w:p w:rsidR="006A7453" w:rsidRPr="00FD6B94" w:rsidRDefault="006A7453" w:rsidP="006A7453">
            <w:pPr>
              <w:spacing w:line="23" w:lineRule="atLeast"/>
              <w:rPr>
                <w:rFonts w:cs="Arial"/>
              </w:rPr>
            </w:pPr>
            <w:r>
              <w:rPr>
                <w:rFonts w:cs="Arial"/>
              </w:rPr>
              <w:t>P12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 xml:space="preserve">remove and fit </w:t>
            </w:r>
            <w:r w:rsidRPr="00E826A3">
              <w:rPr>
                <w:rFonts w:cs="Arial"/>
              </w:rPr>
              <w:t>MET components or non-structural body panels</w:t>
            </w:r>
            <w:r w:rsidRPr="00FD6B94">
              <w:rPr>
                <w:rFonts w:cs="Arial"/>
              </w:rPr>
              <w:t xml:space="preserve"> within 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>the agreed timescale</w:t>
            </w:r>
          </w:p>
          <w:p w:rsidR="000B6A27" w:rsidRPr="00FD6B94" w:rsidRDefault="006A7453" w:rsidP="006A7453">
            <w:pPr>
              <w:spacing w:line="23" w:lineRule="atLeast"/>
              <w:rPr>
                <w:rFonts w:cs="Arial"/>
              </w:rPr>
            </w:pPr>
            <w:r>
              <w:rPr>
                <w:rFonts w:cs="Arial"/>
              </w:rPr>
              <w:t>P13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 xml:space="preserve">complete work records accurately, in the format required and pass </w:t>
            </w:r>
            <w:r>
              <w:rPr>
                <w:rFonts w:cs="Arial"/>
              </w:rPr>
              <w:tab/>
            </w:r>
            <w:r w:rsidRPr="00FD6B94">
              <w:rPr>
                <w:rFonts w:cs="Arial"/>
              </w:rPr>
              <w:t>them to the relevant person(s) promptly</w:t>
            </w:r>
          </w:p>
          <w:p w:rsidR="000B6A27" w:rsidRDefault="000B6A27" w:rsidP="00064639">
            <w:pPr>
              <w:ind w:left="601" w:hanging="601"/>
            </w:pPr>
          </w:p>
          <w:p w:rsidR="000B6A27" w:rsidRDefault="000B6A27" w:rsidP="00064639">
            <w:pPr>
              <w:ind w:left="601" w:hanging="601"/>
            </w:pPr>
          </w:p>
          <w:p w:rsidR="000B6A27" w:rsidRDefault="000B6A27" w:rsidP="00064639">
            <w:pPr>
              <w:ind w:left="601" w:hanging="601"/>
            </w:pPr>
          </w:p>
          <w:p w:rsidR="003C6D88" w:rsidRPr="001B0A7B" w:rsidRDefault="003C6D88" w:rsidP="00064639">
            <w:pPr>
              <w:ind w:left="601" w:hanging="601"/>
              <w:rPr>
                <w:b/>
              </w:rPr>
            </w:pPr>
          </w:p>
        </w:tc>
      </w:tr>
      <w:tr w:rsidR="000B6A27" w:rsidRPr="00CF4D98" w:rsidTr="00690067">
        <w:tc>
          <w:tcPr>
            <w:tcW w:w="2518" w:type="dxa"/>
          </w:tcPr>
          <w:p w:rsidR="000B6A27" w:rsidRPr="0036118B" w:rsidRDefault="000B6A27" w:rsidP="0050084C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bCs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0B6A27" w:rsidRDefault="000B6A27" w:rsidP="00553334">
            <w:pPr>
              <w:pStyle w:val="PerformanceCriteria"/>
              <w:spacing w:after="0" w:line="276" w:lineRule="auto"/>
              <w:ind w:left="601"/>
              <w:rPr>
                <w:rFonts w:cs="Arial"/>
                <w:sz w:val="22"/>
                <w:szCs w:val="22"/>
              </w:rPr>
            </w:pP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11129" w:type="dxa"/>
        <w:tblLook w:val="04A0" w:firstRow="1" w:lastRow="0" w:firstColumn="1" w:lastColumn="0" w:noHBand="0" w:noVBand="1"/>
      </w:tblPr>
      <w:tblGrid>
        <w:gridCol w:w="3227"/>
        <w:gridCol w:w="7902"/>
      </w:tblGrid>
      <w:tr w:rsidR="0052780A" w:rsidRPr="00CF4D98" w:rsidTr="005E40D3">
        <w:tc>
          <w:tcPr>
            <w:tcW w:w="3227" w:type="dxa"/>
          </w:tcPr>
          <w:p w:rsidR="0052780A" w:rsidRDefault="006075B5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r w:rsidRPr="0036118B">
              <w:rPr>
                <w:rFonts w:cs="Arial"/>
              </w:rPr>
              <w:t>K</w:t>
            </w:r>
            <w:r w:rsidRPr="0036118B">
              <w:rPr>
                <w:rFonts w:cs="Arial"/>
                <w:bCs/>
              </w:rPr>
              <w:t>nowledge and understanding</w:t>
            </w:r>
            <w:r>
              <w:rPr>
                <w:rFonts w:ascii="Helvetica" w:hAnsi="Helvetica"/>
              </w:rPr>
              <w:br/>
            </w:r>
            <w:bookmarkStart w:id="6" w:name="Knowledge"/>
          </w:p>
          <w:p w:rsidR="006075B5" w:rsidRPr="0036118B" w:rsidRDefault="006075B5" w:rsidP="00173AEB">
            <w:pPr>
              <w:pStyle w:val="NOSSideSubHeading"/>
              <w:spacing w:line="240" w:lineRule="auto"/>
              <w:rPr>
                <w:rFonts w:cs="Arial"/>
                <w:iCs/>
                <w:noProof w:val="0"/>
                <w:color w:val="0078C1"/>
              </w:rPr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Default="0052780A" w:rsidP="00690067">
            <w:pPr>
              <w:pStyle w:val="NOSSideSubHeading"/>
            </w:pPr>
          </w:p>
          <w:p w:rsidR="00553334" w:rsidRDefault="00553334" w:rsidP="00690067">
            <w:pPr>
              <w:pStyle w:val="NOSSideSubHeading"/>
            </w:pPr>
          </w:p>
          <w:p w:rsidR="00553334" w:rsidRDefault="00553334" w:rsidP="00690067">
            <w:pPr>
              <w:pStyle w:val="NOSSideSubHeading"/>
            </w:pPr>
          </w:p>
          <w:p w:rsidR="00553334" w:rsidRDefault="00553334" w:rsidP="00690067">
            <w:pPr>
              <w:pStyle w:val="NOSSideSubHeading"/>
            </w:pPr>
          </w:p>
          <w:p w:rsidR="00D736B7" w:rsidRDefault="00D736B7" w:rsidP="00690067">
            <w:pPr>
              <w:pStyle w:val="NOSSideSubHeading"/>
            </w:pPr>
          </w:p>
          <w:p w:rsidR="00D736B7" w:rsidRDefault="00D736B7" w:rsidP="00690067">
            <w:pPr>
              <w:pStyle w:val="NOSSideSubHeading"/>
            </w:pPr>
          </w:p>
          <w:p w:rsidR="00D736B7" w:rsidRDefault="00D736B7" w:rsidP="00690067">
            <w:pPr>
              <w:pStyle w:val="NOSSideSubHeading"/>
            </w:pPr>
          </w:p>
          <w:p w:rsidR="00D736B7" w:rsidRDefault="00D736B7" w:rsidP="00690067">
            <w:pPr>
              <w:pStyle w:val="NOSSideSubHeading"/>
            </w:pPr>
          </w:p>
          <w:p w:rsidR="00D736B7" w:rsidRDefault="00D736B7" w:rsidP="00690067">
            <w:pPr>
              <w:pStyle w:val="NOSSideSubHeading"/>
            </w:pPr>
          </w:p>
          <w:p w:rsidR="00D736B7" w:rsidRDefault="00D736B7" w:rsidP="00690067">
            <w:pPr>
              <w:pStyle w:val="NOSSideSubHeading"/>
            </w:pPr>
          </w:p>
          <w:p w:rsidR="00553334" w:rsidRDefault="00553334" w:rsidP="00690067">
            <w:pPr>
              <w:pStyle w:val="NOSSideSubHeading"/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553334" w:rsidRDefault="00553334" w:rsidP="00690067">
            <w:pPr>
              <w:pStyle w:val="NOSSideSubHeading"/>
            </w:pPr>
          </w:p>
          <w:p w:rsidR="00553334" w:rsidRDefault="00553334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064639" w:rsidRDefault="0006463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064639" w:rsidRDefault="0006463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064639" w:rsidRDefault="0006463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064639" w:rsidRDefault="00064639" w:rsidP="00690067">
            <w:pPr>
              <w:pStyle w:val="NOSSideSubHeading"/>
              <w:rPr>
                <w:rFonts w:cs="Arial"/>
                <w:iCs/>
                <w:noProof w:val="0"/>
                <w:color w:val="0078C1"/>
              </w:rPr>
            </w:pPr>
          </w:p>
          <w:p w:rsidR="00064639" w:rsidRDefault="00064639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5E40D3" w:rsidRDefault="005E40D3" w:rsidP="00690067">
            <w:pPr>
              <w:pStyle w:val="NOSSideSubHeading"/>
            </w:pPr>
          </w:p>
          <w:p w:rsidR="006A7453" w:rsidRDefault="006A7453" w:rsidP="005E40D3">
            <w:pPr>
              <w:spacing w:line="240" w:lineRule="auto"/>
              <w:ind w:right="-533"/>
              <w:rPr>
                <w:rFonts w:cs="Arial"/>
                <w:b/>
                <w:sz w:val="28"/>
                <w:szCs w:val="28"/>
              </w:rPr>
            </w:pPr>
          </w:p>
          <w:p w:rsidR="005E40D3" w:rsidRPr="00E66529" w:rsidRDefault="005E40D3" w:rsidP="005E40D3">
            <w:pPr>
              <w:spacing w:line="240" w:lineRule="auto"/>
              <w:ind w:right="-533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Additional </w:t>
            </w:r>
            <w:r w:rsidRPr="00E66529">
              <w:rPr>
                <w:rFonts w:cs="Arial"/>
                <w:b/>
                <w:sz w:val="28"/>
                <w:szCs w:val="28"/>
              </w:rPr>
              <w:t>Information</w:t>
            </w:r>
            <w:r>
              <w:rPr>
                <w:rFonts w:cs="Arial"/>
                <w:b/>
                <w:sz w:val="28"/>
                <w:szCs w:val="28"/>
              </w:rPr>
              <w:t xml:space="preserve"> </w:t>
            </w:r>
          </w:p>
          <w:p w:rsidR="005E40D3" w:rsidRDefault="005E40D3" w:rsidP="00690067">
            <w:pPr>
              <w:pStyle w:val="NOSSideSubHeading"/>
            </w:pPr>
          </w:p>
          <w:p w:rsidR="005E40D3" w:rsidRPr="0036118B" w:rsidRDefault="005E40D3" w:rsidP="005E40D3">
            <w:pPr>
              <w:pStyle w:val="NOSSideHeading"/>
              <w:rPr>
                <w:rFonts w:cs="Arial"/>
              </w:rPr>
            </w:pPr>
            <w:r w:rsidRPr="0036118B">
              <w:rPr>
                <w:rFonts w:cs="Arial"/>
              </w:rPr>
              <w:t xml:space="preserve">Scope/range </w:t>
            </w:r>
            <w:r>
              <w:rPr>
                <w:rFonts w:cs="Arial"/>
              </w:rPr>
              <w:tab/>
            </w:r>
          </w:p>
          <w:p w:rsidR="005E40D3" w:rsidRDefault="005E40D3" w:rsidP="00690067">
            <w:pPr>
              <w:pStyle w:val="NOSSideSubHeading"/>
            </w:pPr>
          </w:p>
          <w:p w:rsidR="005E40D3" w:rsidRPr="00CF4D98" w:rsidRDefault="005E40D3" w:rsidP="00690067">
            <w:pPr>
              <w:pStyle w:val="NOSSideSubHeading"/>
            </w:pPr>
          </w:p>
        </w:tc>
        <w:tc>
          <w:tcPr>
            <w:tcW w:w="7902" w:type="dxa"/>
          </w:tcPr>
          <w:p w:rsidR="000B6A27" w:rsidRPr="000B6A27" w:rsidRDefault="000B6A27" w:rsidP="000B6A27">
            <w:pPr>
              <w:pStyle w:val="Heading2"/>
              <w:spacing w:before="0"/>
              <w:rPr>
                <w:szCs w:val="22"/>
                <w:lang w:val="en-US"/>
              </w:rPr>
            </w:pPr>
            <w:bookmarkStart w:id="7" w:name="StartKnowledge"/>
            <w:bookmarkEnd w:id="7"/>
            <w:r w:rsidRPr="000B6A27">
              <w:rPr>
                <w:szCs w:val="22"/>
                <w:lang w:val="en-US"/>
              </w:rPr>
              <w:lastRenderedPageBreak/>
              <w:t xml:space="preserve">Legislative and </w:t>
            </w:r>
            <w:r w:rsidRPr="000B6A27">
              <w:rPr>
                <w:szCs w:val="22"/>
              </w:rPr>
              <w:t>organisational</w:t>
            </w:r>
            <w:r w:rsidRPr="000B6A27">
              <w:rPr>
                <w:szCs w:val="22"/>
                <w:lang w:val="en-US"/>
              </w:rPr>
              <w:t xml:space="preserve"> requirements and procedures</w:t>
            </w:r>
          </w:p>
          <w:p w:rsidR="000B6A27" w:rsidRDefault="000B6A27" w:rsidP="00064639">
            <w:pPr>
              <w:rPr>
                <w:b/>
              </w:rPr>
            </w:pPr>
          </w:p>
          <w:p w:rsidR="000B6A27" w:rsidRDefault="000B6A27" w:rsidP="00064639">
            <w:pPr>
              <w:rPr>
                <w:b/>
              </w:rPr>
            </w:pPr>
          </w:p>
          <w:p w:rsidR="006A7453" w:rsidRPr="00E826A3" w:rsidRDefault="00D736B7" w:rsidP="006A7453">
            <w:pPr>
              <w:pStyle w:val="BodyText"/>
              <w:tabs>
                <w:tab w:val="num" w:pos="480"/>
              </w:tabs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K1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="006A7453" w:rsidRPr="00FD6B94">
              <w:rPr>
                <w:rFonts w:cs="Arial"/>
                <w:i w:val="0"/>
                <w:sz w:val="22"/>
                <w:szCs w:val="22"/>
              </w:rPr>
              <w:t xml:space="preserve">the health, safety and legal requirements relating to the removal and </w:t>
            </w:r>
            <w:r w:rsidR="006A7453">
              <w:rPr>
                <w:rFonts w:cs="Arial"/>
                <w:i w:val="0"/>
                <w:sz w:val="22"/>
                <w:szCs w:val="22"/>
              </w:rPr>
              <w:tab/>
            </w:r>
            <w:r w:rsidR="006A7453">
              <w:rPr>
                <w:rFonts w:cs="Arial"/>
                <w:i w:val="0"/>
                <w:sz w:val="22"/>
                <w:szCs w:val="22"/>
              </w:rPr>
              <w:tab/>
            </w:r>
            <w:r w:rsidR="006A7453" w:rsidRPr="00FD6B94">
              <w:rPr>
                <w:rFonts w:cs="Arial"/>
                <w:i w:val="0"/>
                <w:sz w:val="22"/>
                <w:szCs w:val="22"/>
              </w:rPr>
              <w:t xml:space="preserve">fitting of </w:t>
            </w:r>
            <w:r w:rsidR="006A7453">
              <w:rPr>
                <w:rFonts w:cs="Arial"/>
                <w:i w:val="0"/>
                <w:sz w:val="22"/>
                <w:szCs w:val="22"/>
              </w:rPr>
              <w:t>MET components and non-structural</w:t>
            </w:r>
            <w:r w:rsidR="006A7453" w:rsidRPr="00E826A3">
              <w:rPr>
                <w:rFonts w:cs="Arial"/>
                <w:i w:val="0"/>
                <w:sz w:val="22"/>
                <w:szCs w:val="22"/>
              </w:rPr>
              <w:t xml:space="preserve"> body</w:t>
            </w:r>
            <w:r w:rsidR="006A7453">
              <w:rPr>
                <w:rFonts w:cs="Arial"/>
                <w:i w:val="0"/>
                <w:sz w:val="22"/>
                <w:szCs w:val="22"/>
              </w:rPr>
              <w:t xml:space="preserve"> </w:t>
            </w:r>
            <w:r w:rsidR="006A7453" w:rsidRPr="00E826A3">
              <w:rPr>
                <w:rFonts w:cs="Arial"/>
                <w:i w:val="0"/>
                <w:sz w:val="22"/>
                <w:szCs w:val="22"/>
              </w:rPr>
              <w:t>panels</w:t>
            </w:r>
          </w:p>
          <w:p w:rsidR="006A7453" w:rsidRDefault="006A7453" w:rsidP="006A7453">
            <w:pPr>
              <w:pStyle w:val="BodyText"/>
              <w:tabs>
                <w:tab w:val="num" w:pos="480"/>
              </w:tabs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K2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>your workplace procedures for:</w:t>
            </w:r>
          </w:p>
          <w:p w:rsidR="006A7453" w:rsidRPr="00FD6B94" w:rsidRDefault="006A7453" w:rsidP="006A7453">
            <w:pPr>
              <w:pStyle w:val="BodyText"/>
              <w:tabs>
                <w:tab w:val="left" w:pos="3360"/>
              </w:tabs>
              <w:ind w:left="720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 xml:space="preserve">            K2.1 </w:t>
            </w:r>
            <w:r w:rsidRPr="00FD6B94">
              <w:rPr>
                <w:rFonts w:cs="Arial"/>
                <w:i w:val="0"/>
                <w:sz w:val="22"/>
                <w:szCs w:val="22"/>
              </w:rPr>
              <w:t>the referral of problems</w:t>
            </w:r>
          </w:p>
          <w:p w:rsidR="006A7453" w:rsidRPr="00FD6B94" w:rsidRDefault="006A7453" w:rsidP="006A7453">
            <w:pPr>
              <w:pStyle w:val="BodyText"/>
              <w:ind w:left="720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 xml:space="preserve">        </w:t>
            </w:r>
            <w:r>
              <w:rPr>
                <w:rFonts w:cs="Arial"/>
                <w:i w:val="0"/>
                <w:sz w:val="22"/>
                <w:szCs w:val="22"/>
              </w:rPr>
              <w:tab/>
              <w:t>K2.2 report</w:t>
            </w:r>
            <w:r w:rsidRPr="00FD6B94">
              <w:rPr>
                <w:rFonts w:cs="Arial"/>
                <w:i w:val="0"/>
                <w:sz w:val="22"/>
                <w:szCs w:val="22"/>
              </w:rPr>
              <w:t>ing of delays to the completion of work</w:t>
            </w:r>
          </w:p>
          <w:p w:rsidR="006A7453" w:rsidRDefault="006A7453" w:rsidP="006A7453">
            <w:pPr>
              <w:pStyle w:val="BodyText"/>
              <w:ind w:left="720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 xml:space="preserve">        </w:t>
            </w:r>
            <w:r>
              <w:rPr>
                <w:rFonts w:cs="Arial"/>
                <w:i w:val="0"/>
                <w:sz w:val="22"/>
                <w:szCs w:val="22"/>
              </w:rPr>
              <w:tab/>
              <w:t xml:space="preserve">K2.3 </w:t>
            </w:r>
            <w:r w:rsidRPr="00FD6B94">
              <w:rPr>
                <w:rFonts w:cs="Arial"/>
                <w:i w:val="0"/>
                <w:sz w:val="22"/>
                <w:szCs w:val="22"/>
              </w:rPr>
              <w:t>completion of work records</w:t>
            </w:r>
          </w:p>
          <w:p w:rsidR="006A7453" w:rsidRPr="005B0A98" w:rsidRDefault="006A7453" w:rsidP="006A7453">
            <w:pPr>
              <w:pStyle w:val="BodyText"/>
              <w:tabs>
                <w:tab w:val="num" w:pos="480"/>
              </w:tabs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K3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>the work that needs to be done and the standard required</w:t>
            </w:r>
          </w:p>
          <w:p w:rsidR="006A7453" w:rsidRPr="005B0A98" w:rsidRDefault="006A7453" w:rsidP="006A7453">
            <w:pPr>
              <w:pStyle w:val="BodyText"/>
              <w:tabs>
                <w:tab w:val="num" w:pos="480"/>
              </w:tabs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K4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 xml:space="preserve">the requirements for protecting the vehicle and contents from damage 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>before, during and after removing and fitting activities</w:t>
            </w:r>
          </w:p>
          <w:p w:rsidR="006A7453" w:rsidRPr="00E826A3" w:rsidRDefault="006A7453" w:rsidP="006A7453">
            <w:pPr>
              <w:pStyle w:val="BodyText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K5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 xml:space="preserve">the importance of selecting, using and maintaining the appropriate 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 xml:space="preserve">personal protective equipment when removing and fitting </w:t>
            </w:r>
            <w:r w:rsidRPr="00E826A3">
              <w:rPr>
                <w:rFonts w:cs="Arial"/>
                <w:i w:val="0"/>
                <w:sz w:val="22"/>
                <w:szCs w:val="22"/>
              </w:rPr>
              <w:t xml:space="preserve">MET </w:t>
            </w:r>
            <w:r w:rsidRPr="00E826A3"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>components and non-</w:t>
            </w:r>
            <w:r w:rsidRPr="00E826A3">
              <w:rPr>
                <w:rFonts w:cs="Arial"/>
                <w:i w:val="0"/>
                <w:sz w:val="22"/>
                <w:szCs w:val="22"/>
              </w:rPr>
              <w:t>structural body panels</w:t>
            </w:r>
          </w:p>
          <w:p w:rsidR="000B6A27" w:rsidRDefault="000B6A27" w:rsidP="00064639">
            <w:pPr>
              <w:rPr>
                <w:b/>
              </w:rPr>
            </w:pPr>
          </w:p>
          <w:p w:rsidR="00D736B7" w:rsidRDefault="00D736B7" w:rsidP="00D736B7">
            <w:pPr>
              <w:pStyle w:val="BodyText"/>
              <w:rPr>
                <w:rFonts w:cs="Arial"/>
                <w:b/>
                <w:i w:val="0"/>
                <w:sz w:val="22"/>
                <w:szCs w:val="22"/>
              </w:rPr>
            </w:pPr>
            <w:r w:rsidRPr="00FD6B94">
              <w:rPr>
                <w:rFonts w:cs="Arial"/>
                <w:b/>
                <w:i w:val="0"/>
                <w:sz w:val="22"/>
                <w:szCs w:val="22"/>
              </w:rPr>
              <w:t>Removing and fitting basic MET components</w:t>
            </w:r>
            <w:r>
              <w:rPr>
                <w:rFonts w:cs="Arial"/>
                <w:b/>
                <w:i w:val="0"/>
                <w:sz w:val="22"/>
                <w:szCs w:val="22"/>
              </w:rPr>
              <w:tab/>
            </w:r>
          </w:p>
          <w:p w:rsidR="00D736B7" w:rsidRDefault="00D736B7" w:rsidP="00064639">
            <w:pPr>
              <w:rPr>
                <w:b/>
              </w:rPr>
            </w:pPr>
          </w:p>
          <w:p w:rsidR="006A7453" w:rsidRPr="00FD6B94" w:rsidRDefault="00D736B7" w:rsidP="006A7453">
            <w:pPr>
              <w:pStyle w:val="BodyText"/>
              <w:tabs>
                <w:tab w:val="num" w:pos="480"/>
              </w:tabs>
              <w:ind w:left="733" w:hanging="733"/>
              <w:rPr>
                <w:rFonts w:cs="Arial"/>
                <w:b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K6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="006A7453" w:rsidRPr="00FD6B94">
              <w:rPr>
                <w:rFonts w:cs="Arial"/>
                <w:i w:val="0"/>
                <w:sz w:val="22"/>
                <w:szCs w:val="22"/>
              </w:rPr>
              <w:t xml:space="preserve">how to find, interpret and use sources of information applicable to the removal and fitting of </w:t>
            </w:r>
            <w:r w:rsidR="006A7453">
              <w:rPr>
                <w:rFonts w:cs="Arial"/>
                <w:i w:val="0"/>
                <w:sz w:val="22"/>
                <w:szCs w:val="22"/>
              </w:rPr>
              <w:t>MET components and non-structural</w:t>
            </w:r>
            <w:r w:rsidR="006A7453" w:rsidRPr="00E826A3">
              <w:rPr>
                <w:rFonts w:cs="Arial"/>
                <w:i w:val="0"/>
                <w:sz w:val="22"/>
                <w:szCs w:val="22"/>
              </w:rPr>
              <w:t xml:space="preserve"> body panels</w:t>
            </w:r>
            <w:r w:rsidR="006A7453"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6A7453" w:rsidRPr="00E826A3" w:rsidRDefault="006A7453" w:rsidP="006A7453">
            <w:pPr>
              <w:pStyle w:val="BodyText"/>
              <w:tabs>
                <w:tab w:val="num" w:pos="480"/>
              </w:tabs>
              <w:ind w:left="733" w:hanging="733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K7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 xml:space="preserve">how to select, check and use all the </w:t>
            </w:r>
            <w:r w:rsidRPr="00E826A3">
              <w:rPr>
                <w:rFonts w:cs="Arial"/>
                <w:i w:val="0"/>
                <w:sz w:val="22"/>
                <w:szCs w:val="22"/>
              </w:rPr>
              <w:t xml:space="preserve">tools and equipment </w:t>
            </w:r>
            <w:r w:rsidRPr="00FD6B94">
              <w:rPr>
                <w:rFonts w:cs="Arial"/>
                <w:i w:val="0"/>
                <w:sz w:val="22"/>
                <w:szCs w:val="22"/>
              </w:rPr>
              <w:t xml:space="preserve">required to remove and fit </w:t>
            </w:r>
            <w:r w:rsidRPr="00E826A3">
              <w:rPr>
                <w:rFonts w:cs="Arial"/>
                <w:i w:val="0"/>
                <w:sz w:val="22"/>
                <w:szCs w:val="22"/>
              </w:rPr>
              <w:t>MET components and non-structural body panels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6A7453" w:rsidRPr="00FD6B94" w:rsidRDefault="006A7453" w:rsidP="006A7453">
            <w:pPr>
              <w:pStyle w:val="BodyText"/>
              <w:ind w:left="733" w:hanging="733"/>
              <w:rPr>
                <w:rFonts w:cs="Arial"/>
                <w:b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K8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 xml:space="preserve">the correct procedures for removing and fitting </w:t>
            </w:r>
            <w:r w:rsidRPr="00E826A3">
              <w:rPr>
                <w:rFonts w:cs="Arial"/>
                <w:i w:val="0"/>
                <w:sz w:val="22"/>
                <w:szCs w:val="22"/>
              </w:rPr>
              <w:t>MET components and non-structural body panels.</w:t>
            </w:r>
            <w:r w:rsidRPr="00FD6B94">
              <w:rPr>
                <w:rFonts w:cs="Arial"/>
                <w:b/>
                <w:i w:val="0"/>
                <w:sz w:val="22"/>
                <w:szCs w:val="22"/>
              </w:rPr>
              <w:t xml:space="preserve"> </w:t>
            </w:r>
          </w:p>
          <w:p w:rsidR="006A7453" w:rsidRPr="00E826A3" w:rsidRDefault="006A7453" w:rsidP="006A7453">
            <w:pPr>
              <w:pStyle w:val="BodyText"/>
              <w:ind w:left="733" w:hanging="733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K9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>the correct procedures for working with supplementary safety systems when</w:t>
            </w:r>
            <w:r w:rsidRPr="00FD6B94">
              <w:rPr>
                <w:rFonts w:cs="Arial"/>
                <w:b/>
                <w:i w:val="0"/>
                <w:sz w:val="22"/>
                <w:szCs w:val="22"/>
              </w:rPr>
              <w:t xml:space="preserve"> </w:t>
            </w:r>
            <w:r w:rsidRPr="00FD6B94">
              <w:rPr>
                <w:rFonts w:cs="Arial"/>
                <w:i w:val="0"/>
                <w:sz w:val="22"/>
                <w:szCs w:val="22"/>
              </w:rPr>
              <w:t xml:space="preserve">fitting and removing </w:t>
            </w:r>
            <w:r w:rsidRPr="00E826A3">
              <w:rPr>
                <w:rFonts w:cs="Arial"/>
                <w:i w:val="0"/>
                <w:sz w:val="22"/>
                <w:szCs w:val="22"/>
              </w:rPr>
              <w:t>MET components and non-structural body panels.</w:t>
            </w:r>
          </w:p>
          <w:p w:rsidR="006A7453" w:rsidRPr="00E826A3" w:rsidRDefault="006A7453" w:rsidP="006A7453">
            <w:pPr>
              <w:pStyle w:val="BodyText"/>
              <w:ind w:left="733" w:hanging="733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K10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 xml:space="preserve">the correct procedures for working with Gas Discharge headlight systems and when fitting and removing </w:t>
            </w:r>
            <w:r w:rsidRPr="00E826A3">
              <w:rPr>
                <w:rFonts w:cs="Arial"/>
                <w:i w:val="0"/>
                <w:sz w:val="22"/>
                <w:szCs w:val="22"/>
              </w:rPr>
              <w:t xml:space="preserve">MET components and non-structural body panels. </w:t>
            </w:r>
          </w:p>
          <w:p w:rsidR="006A7453" w:rsidRPr="00FD6B94" w:rsidRDefault="006A7453" w:rsidP="006A7453">
            <w:pPr>
              <w:pStyle w:val="BodyText"/>
              <w:tabs>
                <w:tab w:val="num" w:pos="480"/>
              </w:tabs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K11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 xml:space="preserve">the methods of storing removed panels and components and the 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>importance of storing them correctly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6A7453" w:rsidRPr="00FD6B94" w:rsidRDefault="006A7453" w:rsidP="006A7453">
            <w:pPr>
              <w:pStyle w:val="BodyText"/>
              <w:tabs>
                <w:tab w:val="num" w:pos="480"/>
              </w:tabs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K12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 xml:space="preserve">the different types of fastenings and fixings and the reasons for their 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>use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6A7453" w:rsidRPr="00FD6B94" w:rsidRDefault="006A7453" w:rsidP="006A7453">
            <w:pPr>
              <w:pStyle w:val="BodyText"/>
              <w:tabs>
                <w:tab w:val="num" w:pos="480"/>
              </w:tabs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K13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 xml:space="preserve">the need for correct alignment of panels and components and the 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>correct methods used to achieve this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6A7453" w:rsidRPr="00FD6B94" w:rsidRDefault="006A7453" w:rsidP="006A7453">
            <w:pPr>
              <w:pStyle w:val="BodyText"/>
              <w:tabs>
                <w:tab w:val="num" w:pos="480"/>
              </w:tabs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K14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 xml:space="preserve">the types of quality checks that can be used to ensure correct 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 xml:space="preserve">alignment and operation of components to manufacturer’s specification </w:t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>
              <w:rPr>
                <w:rFonts w:cs="Arial"/>
                <w:i w:val="0"/>
                <w:sz w:val="22"/>
                <w:szCs w:val="22"/>
              </w:rPr>
              <w:tab/>
            </w:r>
            <w:r w:rsidRPr="00FD6B94">
              <w:rPr>
                <w:rFonts w:cs="Arial"/>
                <w:i w:val="0"/>
                <w:sz w:val="22"/>
                <w:szCs w:val="22"/>
              </w:rPr>
              <w:t>and their purpose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</w:p>
          <w:p w:rsidR="00D736B7" w:rsidRDefault="00D736B7" w:rsidP="00064639">
            <w:pPr>
              <w:rPr>
                <w:b/>
              </w:rPr>
            </w:pPr>
          </w:p>
          <w:p w:rsidR="005E40D3" w:rsidRDefault="005E40D3" w:rsidP="00064639">
            <w:pPr>
              <w:rPr>
                <w:b/>
              </w:rPr>
            </w:pPr>
          </w:p>
          <w:p w:rsidR="005E40D3" w:rsidRDefault="005E40D3" w:rsidP="00064639">
            <w:pPr>
              <w:rPr>
                <w:b/>
              </w:rPr>
            </w:pPr>
          </w:p>
          <w:p w:rsidR="005E40D3" w:rsidRDefault="005E40D3" w:rsidP="00064639">
            <w:pPr>
              <w:rPr>
                <w:b/>
              </w:rPr>
            </w:pPr>
          </w:p>
          <w:p w:rsidR="005E40D3" w:rsidRDefault="005E40D3" w:rsidP="00064639">
            <w:pPr>
              <w:rPr>
                <w:b/>
              </w:rPr>
            </w:pPr>
          </w:p>
          <w:p w:rsidR="005E40D3" w:rsidRDefault="005E40D3" w:rsidP="00064639">
            <w:pPr>
              <w:rPr>
                <w:b/>
              </w:rPr>
            </w:pPr>
          </w:p>
          <w:p w:rsidR="005E40D3" w:rsidRDefault="005E40D3" w:rsidP="00064639">
            <w:pPr>
              <w:rPr>
                <w:b/>
              </w:rPr>
            </w:pPr>
          </w:p>
          <w:p w:rsidR="005E40D3" w:rsidRDefault="005E40D3" w:rsidP="00064639">
            <w:pPr>
              <w:rPr>
                <w:b/>
              </w:rPr>
            </w:pPr>
          </w:p>
          <w:p w:rsidR="005E40D3" w:rsidRDefault="005E40D3" w:rsidP="00064639">
            <w:pPr>
              <w:rPr>
                <w:b/>
              </w:rPr>
            </w:pPr>
          </w:p>
          <w:p w:rsidR="005E40D3" w:rsidRDefault="005E40D3" w:rsidP="00064639">
            <w:pPr>
              <w:rPr>
                <w:b/>
              </w:rPr>
            </w:pPr>
          </w:p>
          <w:p w:rsidR="005E40D3" w:rsidRDefault="005E40D3" w:rsidP="00064639">
            <w:pPr>
              <w:rPr>
                <w:b/>
              </w:rPr>
            </w:pPr>
          </w:p>
          <w:p w:rsidR="000B6A27" w:rsidRDefault="000B6A27" w:rsidP="005E40D3">
            <w:pPr>
              <w:rPr>
                <w:b/>
              </w:rPr>
            </w:pPr>
          </w:p>
          <w:p w:rsidR="006A7453" w:rsidRDefault="006A7453" w:rsidP="005E40D3">
            <w:pPr>
              <w:rPr>
                <w:b/>
              </w:rPr>
            </w:pPr>
          </w:p>
          <w:p w:rsidR="005E40D3" w:rsidRPr="00D912DE" w:rsidRDefault="00D912DE" w:rsidP="005E40D3">
            <w:pPr>
              <w:rPr>
                <w:rFonts w:cs="Arial"/>
              </w:rPr>
            </w:pPr>
            <w:r w:rsidRPr="00D912DE">
              <w:rPr>
                <w:rFonts w:cs="Arial"/>
              </w:rPr>
              <w:t>1</w:t>
            </w:r>
            <w:r w:rsidR="005E40D3" w:rsidRPr="00D912DE">
              <w:rPr>
                <w:rFonts w:cs="Arial"/>
              </w:rPr>
              <w:tab/>
              <w:t>Basic MET components include:</w:t>
            </w:r>
          </w:p>
          <w:p w:rsidR="005E40D3" w:rsidRDefault="005E40D3" w:rsidP="005E40D3">
            <w:pPr>
              <w:rPr>
                <w:rFonts w:cs="Arial"/>
                <w:b/>
              </w:rPr>
            </w:pPr>
          </w:p>
          <w:p w:rsidR="006A7453" w:rsidRPr="00023B1E" w:rsidRDefault="006A7453" w:rsidP="006A7453">
            <w:pPr>
              <w:numPr>
                <w:ilvl w:val="1"/>
                <w:numId w:val="34"/>
              </w:numPr>
              <w:spacing w:line="240" w:lineRule="auto"/>
              <w:rPr>
                <w:rFonts w:cs="Arial"/>
              </w:rPr>
            </w:pPr>
            <w:r w:rsidRPr="00023B1E">
              <w:rPr>
                <w:rFonts w:cs="Arial"/>
              </w:rPr>
              <w:t xml:space="preserve">Windscreen  </w:t>
            </w:r>
          </w:p>
          <w:p w:rsidR="006A7453" w:rsidRPr="00FD6B94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>
              <w:rPr>
                <w:rFonts w:cs="Arial"/>
              </w:rPr>
              <w:t>heated screen</w:t>
            </w:r>
          </w:p>
          <w:p w:rsidR="006A7453" w:rsidRPr="00FD6B94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>
              <w:rPr>
                <w:rFonts w:cs="Arial"/>
              </w:rPr>
              <w:t>light sensors</w:t>
            </w:r>
          </w:p>
          <w:p w:rsidR="006A7453" w:rsidRPr="00FD6B94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>
              <w:rPr>
                <w:rFonts w:cs="Arial"/>
              </w:rPr>
              <w:t>head-up displays</w:t>
            </w:r>
          </w:p>
          <w:p w:rsidR="006A7453" w:rsidRPr="00FD6B94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>
              <w:rPr>
                <w:rFonts w:cs="Arial"/>
              </w:rPr>
              <w:t>rain sensor</w:t>
            </w:r>
          </w:p>
          <w:p w:rsidR="006A7453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>
              <w:rPr>
                <w:rFonts w:cs="Arial"/>
              </w:rPr>
              <w:t>moisture sensor</w:t>
            </w:r>
          </w:p>
          <w:p w:rsidR="006A7453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>
              <w:rPr>
                <w:rFonts w:cs="Arial"/>
              </w:rPr>
              <w:t>lane change cameras</w:t>
            </w:r>
          </w:p>
          <w:p w:rsidR="006A7453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>
              <w:rPr>
                <w:rFonts w:cs="Arial"/>
              </w:rPr>
              <w:t>GPS</w:t>
            </w:r>
          </w:p>
          <w:p w:rsidR="006A7453" w:rsidRPr="005E40D3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 w:rsidRPr="005E40D3">
              <w:rPr>
                <w:rFonts w:cs="Arial"/>
              </w:rPr>
              <w:t>integral ariels</w:t>
            </w:r>
          </w:p>
          <w:p w:rsidR="006A7453" w:rsidRDefault="006A7453" w:rsidP="006A7453">
            <w:pPr>
              <w:ind w:left="1800"/>
              <w:rPr>
                <w:rFonts w:cs="Arial"/>
              </w:rPr>
            </w:pPr>
          </w:p>
          <w:p w:rsidR="006A7453" w:rsidRPr="00023B1E" w:rsidRDefault="006A7453" w:rsidP="006A7453">
            <w:pPr>
              <w:numPr>
                <w:ilvl w:val="1"/>
                <w:numId w:val="34"/>
              </w:num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Pr="00023B1E">
              <w:rPr>
                <w:rFonts w:cs="Arial"/>
              </w:rPr>
              <w:t>Whole vehicle</w:t>
            </w:r>
          </w:p>
          <w:p w:rsidR="006A7453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>
              <w:rPr>
                <w:rFonts w:cs="Arial"/>
              </w:rPr>
              <w:t>wipers</w:t>
            </w:r>
          </w:p>
          <w:p w:rsidR="006A7453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>
              <w:rPr>
                <w:rFonts w:cs="Arial"/>
              </w:rPr>
              <w:t>headlamp units/headlinings</w:t>
            </w:r>
          </w:p>
          <w:p w:rsidR="006A7453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>
              <w:rPr>
                <w:rFonts w:cs="Arial"/>
              </w:rPr>
              <w:t>window mechanisms</w:t>
            </w:r>
          </w:p>
          <w:p w:rsidR="006A7453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>
              <w:rPr>
                <w:rFonts w:cs="Arial"/>
              </w:rPr>
              <w:t>rear and side mirrors</w:t>
            </w:r>
          </w:p>
          <w:p w:rsidR="006A7453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>
              <w:rPr>
                <w:rFonts w:cs="Arial"/>
              </w:rPr>
              <w:t>anti-theft</w:t>
            </w:r>
          </w:p>
          <w:p w:rsidR="006A7453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>
              <w:rPr>
                <w:rFonts w:cs="Arial"/>
              </w:rPr>
              <w:t>trap-detectors</w:t>
            </w:r>
          </w:p>
          <w:p w:rsidR="006A7453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>
              <w:rPr>
                <w:rFonts w:cs="Arial"/>
              </w:rPr>
              <w:t>electric mirrors</w:t>
            </w:r>
          </w:p>
          <w:p w:rsidR="006A7453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>
              <w:rPr>
                <w:rFonts w:cs="Arial"/>
              </w:rPr>
              <w:t>SRS systems/pressure sensors</w:t>
            </w:r>
          </w:p>
          <w:p w:rsidR="006A7453" w:rsidRPr="00FD6B94" w:rsidRDefault="006A7453" w:rsidP="006A7453">
            <w:pPr>
              <w:numPr>
                <w:ilvl w:val="2"/>
                <w:numId w:val="34"/>
              </w:numPr>
              <w:spacing w:line="240" w:lineRule="auto"/>
              <w:ind w:hanging="992"/>
              <w:rPr>
                <w:rFonts w:cs="Arial"/>
              </w:rPr>
            </w:pPr>
            <w:r>
              <w:rPr>
                <w:rFonts w:cs="Arial"/>
              </w:rPr>
              <w:t>locking systems</w:t>
            </w:r>
          </w:p>
          <w:p w:rsidR="006A7453" w:rsidRPr="00FD6B94" w:rsidRDefault="006A7453" w:rsidP="006A7453">
            <w:pPr>
              <w:ind w:left="720"/>
              <w:rPr>
                <w:rFonts w:cs="Arial"/>
              </w:rPr>
            </w:pPr>
          </w:p>
          <w:p w:rsidR="006A7453" w:rsidRPr="00E826A3" w:rsidRDefault="006A7453" w:rsidP="006A7453">
            <w:pPr>
              <w:spacing w:line="240" w:lineRule="auto"/>
              <w:rPr>
                <w:rFonts w:cs="Arial"/>
                <w:b/>
              </w:rPr>
            </w:pPr>
            <w:r>
              <w:rPr>
                <w:rFonts w:cs="Arial"/>
              </w:rPr>
              <w:tab/>
              <w:t xml:space="preserve">1.3  </w:t>
            </w:r>
            <w:r w:rsidRPr="00023B1E">
              <w:rPr>
                <w:rFonts w:cs="Arial"/>
              </w:rPr>
              <w:t>Non-structural body panels and interior and exterior trim</w:t>
            </w:r>
          </w:p>
          <w:p w:rsidR="006A7453" w:rsidRPr="00FD6B94" w:rsidRDefault="006A7453" w:rsidP="006A7453">
            <w:pPr>
              <w:rPr>
                <w:rFonts w:cs="Arial"/>
                <w:b/>
              </w:rPr>
            </w:pPr>
          </w:p>
          <w:p w:rsidR="000B6A27" w:rsidRDefault="000B6A27" w:rsidP="00064639">
            <w:pPr>
              <w:rPr>
                <w:b/>
              </w:rPr>
            </w:pPr>
          </w:p>
          <w:p w:rsidR="000B6A27" w:rsidRDefault="000B6A27" w:rsidP="00064639">
            <w:pPr>
              <w:rPr>
                <w:b/>
              </w:rPr>
            </w:pPr>
          </w:p>
          <w:p w:rsidR="000B6A27" w:rsidRDefault="000B6A27" w:rsidP="00064639">
            <w:pPr>
              <w:rPr>
                <w:b/>
              </w:rPr>
            </w:pPr>
          </w:p>
          <w:p w:rsidR="000B6A27" w:rsidRDefault="000B6A27" w:rsidP="00064639">
            <w:pPr>
              <w:rPr>
                <w:b/>
              </w:rPr>
            </w:pPr>
          </w:p>
          <w:p w:rsidR="00006091" w:rsidRPr="00553334" w:rsidRDefault="00006091" w:rsidP="00D736B7">
            <w:pPr>
              <w:pStyle w:val="ListParagraph"/>
              <w:ind w:left="0"/>
              <w:rPr>
                <w:rFonts w:cs="Arial"/>
              </w:rPr>
            </w:pPr>
          </w:p>
        </w:tc>
      </w:tr>
      <w:tr w:rsidR="00D736B7" w:rsidRPr="00CF4D98" w:rsidTr="005E40D3">
        <w:tc>
          <w:tcPr>
            <w:tcW w:w="3227" w:type="dxa"/>
          </w:tcPr>
          <w:p w:rsidR="00D736B7" w:rsidRPr="0036118B" w:rsidRDefault="00D736B7" w:rsidP="00173AEB">
            <w:pPr>
              <w:pStyle w:val="NOSSideHeading"/>
              <w:rPr>
                <w:rFonts w:cs="Arial"/>
              </w:rPr>
            </w:pPr>
          </w:p>
        </w:tc>
        <w:tc>
          <w:tcPr>
            <w:tcW w:w="7902" w:type="dxa"/>
          </w:tcPr>
          <w:p w:rsidR="00D736B7" w:rsidRPr="000B6A27" w:rsidRDefault="00D736B7" w:rsidP="000B6A27">
            <w:pPr>
              <w:pStyle w:val="Heading2"/>
              <w:spacing w:before="0"/>
              <w:rPr>
                <w:szCs w:val="22"/>
                <w:lang w:val="en-US"/>
              </w:rPr>
            </w:pP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p w:rsidR="00690067" w:rsidRPr="00090C19" w:rsidRDefault="00690067" w:rsidP="00090C19"/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bookmarkStart w:id="9" w:name="EndBookmark"/>
            <w:bookmarkEnd w:id="9"/>
            <w:r>
              <w:br w:type="page"/>
            </w:r>
            <w:r w:rsidR="009406A9" w:rsidRPr="004E05F7">
              <w:rPr>
                <w:rStyle w:val="A2"/>
                <w:b/>
                <w:bCs w:val="0"/>
                <w:color w:val="0070C0"/>
              </w:rPr>
              <w:t>Developed by</w:t>
            </w:r>
          </w:p>
        </w:tc>
        <w:tc>
          <w:tcPr>
            <w:tcW w:w="7902" w:type="dxa"/>
          </w:tcPr>
          <w:p w:rsidR="0052780A" w:rsidRDefault="001303A7" w:rsidP="001F6BF7">
            <w:pPr>
              <w:pStyle w:val="NOSBodyText"/>
            </w:pPr>
            <w:bookmarkStart w:id="10" w:name="StartDevelopedBy"/>
            <w:bookmarkEnd w:id="10"/>
            <w:r>
              <w:t>IMI</w:t>
            </w:r>
            <w:r w:rsidR="004851D2">
              <w:t xml:space="preserve"> </w:t>
            </w:r>
          </w:p>
          <w:p w:rsidR="001F6BF7" w:rsidRPr="00CF4D98" w:rsidRDefault="001F6BF7" w:rsidP="001F6BF7">
            <w:pPr>
              <w:pStyle w:val="NOSBodyText"/>
            </w:pPr>
            <w:bookmarkStart w:id="11" w:name="EndDevelopedBy"/>
            <w:bookmarkEnd w:id="1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70210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52608;mso-position-horizontal-relative:text;mso-position-vertical-relative:text" o:connectortype="straight" strokecolor="#0070c0" strokeweight="1pt"/>
              </w:pict>
            </w:r>
            <w:r w:rsidR="009406A9" w:rsidRPr="004E05F7">
              <w:rPr>
                <w:rStyle w:val="A2"/>
                <w:b/>
                <w:bCs w:val="0"/>
                <w:color w:val="0070C0"/>
              </w:rPr>
              <w:t>Version number</w:t>
            </w: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12" w:name="StartVersion"/>
            <w:bookmarkEnd w:id="12"/>
            <w:del w:id="13" w:author="Caroline Harris" w:date="2020-01-13T17:27:00Z">
              <w:r w:rsidDel="00370210">
                <w:rPr>
                  <w:color w:val="221E1F"/>
                </w:rPr>
                <w:delText>1</w:delText>
              </w:r>
            </w:del>
            <w:ins w:id="14" w:author="Caroline Harris" w:date="2020-01-13T17:27:00Z">
              <w:r w:rsidR="00370210">
                <w:rPr>
                  <w:color w:val="221E1F"/>
                </w:rPr>
                <w:t>2</w:t>
              </w:r>
            </w:ins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5" w:name="EndVersion"/>
            <w:bookmarkEnd w:id="15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70210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53632;mso-position-horizontal-relative:text;mso-position-vertical-relative:text" o:connectortype="straight" strokecolor="#0070c0" strokeweight="1pt"/>
              </w:pic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Date approved</w:t>
            </w:r>
          </w:p>
        </w:tc>
        <w:tc>
          <w:tcPr>
            <w:tcW w:w="7902" w:type="dxa"/>
          </w:tcPr>
          <w:p w:rsidR="001F6BF7" w:rsidDel="00370210" w:rsidRDefault="008B04BA" w:rsidP="001303A7">
            <w:pPr>
              <w:pStyle w:val="NOSBodyText"/>
              <w:rPr>
                <w:del w:id="16" w:author="Caroline Harris" w:date="2020-01-13T17:27:00Z"/>
                <w:color w:val="221E1F"/>
              </w:rPr>
            </w:pPr>
            <w:bookmarkStart w:id="17" w:name="StartApproved"/>
            <w:bookmarkStart w:id="18" w:name="EndApproved"/>
            <w:bookmarkEnd w:id="17"/>
            <w:bookmarkEnd w:id="18"/>
            <w:del w:id="19" w:author="Caroline Harris" w:date="2020-01-13T17:27:00Z">
              <w:r w:rsidDel="00370210">
                <w:rPr>
                  <w:color w:val="221E1F"/>
                </w:rPr>
                <w:delText>September 2012</w:delText>
              </w:r>
            </w:del>
          </w:p>
          <w:p w:rsidR="001303A7" w:rsidRDefault="001303A7" w:rsidP="00370210">
            <w:pPr>
              <w:pStyle w:val="NOSBodyText"/>
              <w:rPr>
                <w:ins w:id="20" w:author="Caroline Harris" w:date="2020-01-13T17:27:00Z"/>
                <w:color w:val="221E1F"/>
              </w:rPr>
              <w:pPrChange w:id="21" w:author="Caroline Harris" w:date="2020-01-13T17:27:00Z">
                <w:pPr>
                  <w:pStyle w:val="NOSBodyText"/>
                </w:pPr>
              </w:pPrChange>
            </w:pPr>
          </w:p>
          <w:p w:rsidR="00370210" w:rsidRPr="004E05F7" w:rsidRDefault="00370210" w:rsidP="00370210">
            <w:pPr>
              <w:pStyle w:val="NOSBodyText"/>
              <w:rPr>
                <w:color w:val="221E1F"/>
              </w:rPr>
              <w:pPrChange w:id="22" w:author="Caroline Harris" w:date="2020-01-13T17:27:00Z">
                <w:pPr>
                  <w:pStyle w:val="NOSBodyText"/>
                </w:pPr>
              </w:pPrChange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9406A9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r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Indicative review date</w:t>
            </w:r>
            <w:r w:rsidR="00370210"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5465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8B04BA" w:rsidP="001303A7">
            <w:pPr>
              <w:pStyle w:val="NOSBodyText"/>
              <w:rPr>
                <w:color w:val="221E1F"/>
              </w:rPr>
            </w:pPr>
            <w:bookmarkStart w:id="23" w:name="StartReview"/>
            <w:bookmarkStart w:id="24" w:name="EndReview"/>
            <w:bookmarkEnd w:id="23"/>
            <w:bookmarkEnd w:id="24"/>
            <w:del w:id="25" w:author="Caroline Harris" w:date="2020-01-13T17:27:00Z">
              <w:r w:rsidDel="00370210">
                <w:rPr>
                  <w:color w:val="221E1F"/>
                </w:rPr>
                <w:delText>September 2015</w:delText>
              </w:r>
            </w:del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70210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55680;mso-position-horizontal-relative:text;mso-position-vertical-relative:text" o:connectortype="straight" strokecolor="#0070c0" strokeweight="1pt"/>
              </w:pic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Validity</w:t>
            </w:r>
          </w:p>
        </w:tc>
        <w:tc>
          <w:tcPr>
            <w:tcW w:w="7902" w:type="dxa"/>
          </w:tcPr>
          <w:p w:rsidR="0052780A" w:rsidRDefault="008B04BA" w:rsidP="001303A7">
            <w:pPr>
              <w:pStyle w:val="NOSBodyText"/>
              <w:rPr>
                <w:color w:val="221E1F"/>
              </w:rPr>
            </w:pPr>
            <w:bookmarkStart w:id="26" w:name="StartValidity"/>
            <w:bookmarkStart w:id="27" w:name="EndValidity"/>
            <w:bookmarkEnd w:id="26"/>
            <w:bookmarkEnd w:id="27"/>
            <w:del w:id="28" w:author="Caroline Harris" w:date="2020-01-13T17:27:00Z">
              <w:r w:rsidDel="00370210">
                <w:rPr>
                  <w:color w:val="221E1F"/>
                </w:rPr>
                <w:delText>Current</w:delText>
              </w:r>
            </w:del>
            <w:ins w:id="29" w:author="Caroline Harris" w:date="2020-01-13T17:27:00Z">
              <w:r w:rsidR="00370210">
                <w:rPr>
                  <w:color w:val="221E1F"/>
                </w:rPr>
                <w:t>Under consultation</w:t>
              </w:r>
            </w:ins>
            <w:bookmarkStart w:id="30" w:name="_GoBack"/>
            <w:bookmarkEnd w:id="30"/>
          </w:p>
          <w:p w:rsidR="001303A7" w:rsidRPr="004E05F7" w:rsidRDefault="001303A7" w:rsidP="001303A7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70210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56704;mso-position-horizontal-relative:text;mso-position-vertical-relative:text" o:connectortype="straight" strokecolor="#0070c0" strokeweight="1pt"/>
              </w:pic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Status</w:t>
            </w:r>
          </w:p>
        </w:tc>
        <w:tc>
          <w:tcPr>
            <w:tcW w:w="7902" w:type="dxa"/>
          </w:tcPr>
          <w:p w:rsidR="001F6BF7" w:rsidRDefault="008B04BA" w:rsidP="001303A7">
            <w:pPr>
              <w:pStyle w:val="NOSBodyText"/>
              <w:rPr>
                <w:color w:val="221E1F"/>
              </w:rPr>
            </w:pPr>
            <w:bookmarkStart w:id="31" w:name="StartStatus"/>
            <w:bookmarkStart w:id="32" w:name="EndStatus"/>
            <w:bookmarkEnd w:id="31"/>
            <w:bookmarkEnd w:id="32"/>
            <w:r>
              <w:rPr>
                <w:color w:val="221E1F"/>
              </w:rPr>
              <w:t>Original</w:t>
            </w:r>
          </w:p>
          <w:p w:rsidR="001303A7" w:rsidRPr="004E05F7" w:rsidRDefault="001303A7" w:rsidP="001303A7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370210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58" type="#_x0000_t32" style="position:absolute;margin-left:.6pt;margin-top:-2.65pt;width:509pt;height:0;z-index:251662848;mso-position-horizontal-relative:text;mso-position-vertical-relative:text" o:connectortype="straight" strokecolor="#0070c0" strokeweight="1pt"/>
              </w:pic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Originating organisation</w: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57728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E6FAE" w:rsidRPr="004E05F7" w:rsidRDefault="008B04BA" w:rsidP="001303A7">
            <w:pPr>
              <w:pStyle w:val="NOSBodyText"/>
              <w:rPr>
                <w:color w:val="221E1F"/>
              </w:rPr>
            </w:pPr>
            <w:bookmarkStart w:id="33" w:name="StartOrigin"/>
            <w:bookmarkStart w:id="34" w:name="EndOrigin"/>
            <w:bookmarkEnd w:id="33"/>
            <w:bookmarkEnd w:id="34"/>
            <w:r>
              <w:rPr>
                <w:color w:val="221E1F"/>
              </w:rPr>
              <w:t>IMI</w:t>
            </w:r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70210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61824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58752;mso-position-horizontal-relative:text;mso-position-vertical-relative:text" o:connectortype="straight" strokecolor="#0070c0" strokeweight="1pt"/>
              </w:pic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Original URN</w:t>
            </w:r>
          </w:p>
        </w:tc>
        <w:tc>
          <w:tcPr>
            <w:tcW w:w="7902" w:type="dxa"/>
          </w:tcPr>
          <w:p w:rsidR="001F6BF7" w:rsidRDefault="008B04BA" w:rsidP="001303A7">
            <w:pPr>
              <w:pStyle w:val="NOSBodyText"/>
              <w:rPr>
                <w:color w:val="221E1F"/>
              </w:rPr>
            </w:pPr>
            <w:bookmarkStart w:id="35" w:name="StartOriginURN"/>
            <w:bookmarkStart w:id="36" w:name="EndOriginURN"/>
            <w:bookmarkEnd w:id="35"/>
            <w:bookmarkEnd w:id="36"/>
            <w:r>
              <w:rPr>
                <w:color w:val="221E1F"/>
              </w:rPr>
              <w:t>IMIAG16</w:t>
            </w:r>
          </w:p>
          <w:p w:rsidR="001303A7" w:rsidRPr="004E05F7" w:rsidRDefault="001303A7" w:rsidP="001303A7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9406A9" w:rsidP="00690067">
            <w:pPr>
              <w:autoSpaceDE w:val="0"/>
              <w:autoSpaceDN w:val="0"/>
              <w:adjustRightInd w:val="0"/>
              <w:spacing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r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Relevant occupations</w: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064639" w:rsidRDefault="004851D2" w:rsidP="001F6BF7">
            <w:pPr>
              <w:pStyle w:val="NOSBodyText"/>
              <w:rPr>
                <w:rFonts w:cs="Arial"/>
                <w:color w:val="221E1F"/>
              </w:rPr>
            </w:pPr>
            <w:bookmarkStart w:id="37" w:name="StartOccupations"/>
            <w:bookmarkEnd w:id="37"/>
            <w:r w:rsidRPr="00064639">
              <w:rPr>
                <w:rFonts w:cs="Arial"/>
                <w:color w:val="000000"/>
                <w:lang w:eastAsia="en-GB"/>
              </w:rPr>
              <w:t xml:space="preserve">Tyre exhaust and windscreen fitters </w:t>
            </w:r>
            <w:bookmarkStart w:id="38" w:name="EndOccupations"/>
            <w:bookmarkEnd w:id="3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70210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59776;mso-position-horizontal-relative:text;mso-position-vertical-relative:text" o:connectortype="straight" strokecolor="#0070c0" strokeweight="1pt"/>
              </w:pic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Suite</w:t>
            </w:r>
          </w:p>
        </w:tc>
        <w:tc>
          <w:tcPr>
            <w:tcW w:w="7902" w:type="dxa"/>
          </w:tcPr>
          <w:p w:rsidR="0052780A" w:rsidRDefault="004851D2" w:rsidP="001F6BF7">
            <w:pPr>
              <w:pStyle w:val="NOSBodyText"/>
              <w:rPr>
                <w:color w:val="221E1F"/>
              </w:rPr>
            </w:pPr>
            <w:bookmarkStart w:id="39" w:name="StartSuite"/>
            <w:bookmarkEnd w:id="39"/>
            <w:r>
              <w:rPr>
                <w:color w:val="221E1F"/>
              </w:rPr>
              <w:t xml:space="preserve">Automotive glazing 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40" w:name="EndSuite"/>
            <w:bookmarkEnd w:id="4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70210" w:rsidP="00690067">
            <w:pPr>
              <w:autoSpaceDE w:val="0"/>
              <w:autoSpaceDN w:val="0"/>
              <w:adjustRightInd w:val="0"/>
              <w:spacing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60800;mso-position-horizontal-relative:text;mso-position-vertical-relative:text" o:connectortype="straight" strokecolor="#0070c0" strokeweight="1pt"/>
              </w:pict>
            </w:r>
            <w:r w:rsidR="009406A9"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  <w:t>Key words</w:t>
            </w:r>
          </w:p>
        </w:tc>
        <w:tc>
          <w:tcPr>
            <w:tcW w:w="7902" w:type="dxa"/>
          </w:tcPr>
          <w:p w:rsidR="003E3721" w:rsidRPr="003E3721" w:rsidRDefault="008B04BA" w:rsidP="003E3721">
            <w:pPr>
              <w:rPr>
                <w:rFonts w:cs="Arial"/>
              </w:rPr>
            </w:pPr>
            <w:bookmarkStart w:id="41" w:name="StartKeywords"/>
            <w:bookmarkEnd w:id="41"/>
            <w:r>
              <w:rPr>
                <w:rFonts w:cs="Arial"/>
              </w:rPr>
              <w:t>Non-structural body panels; MET; Mechanical electrical and trim</w:t>
            </w:r>
          </w:p>
          <w:p w:rsidR="0052780A" w:rsidRPr="004E05F7" w:rsidRDefault="0052780A" w:rsidP="008B04BA">
            <w:pPr>
              <w:rPr>
                <w:color w:val="221E1F"/>
              </w:rPr>
            </w:pPr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5F4" w:rsidRDefault="008C25F4" w:rsidP="00521BFC">
      <w:r>
        <w:separator/>
      </w:r>
    </w:p>
  </w:endnote>
  <w:endnote w:type="continuationSeparator" w:id="0">
    <w:p w:rsidR="008C25F4" w:rsidRDefault="008C25F4" w:rsidP="00521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FF7" w:rsidRPr="00D13FFB" w:rsidRDefault="006A7453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C521CB">
      <w:rPr>
        <w:rFonts w:cs="Arial"/>
        <w:sz w:val="14"/>
        <w:szCs w:val="14"/>
      </w:rPr>
      <w:t>IMIAG16</w:t>
    </w:r>
    <w:r>
      <w:rPr>
        <w:rFonts w:cs="Arial"/>
        <w:sz w:val="14"/>
        <w:szCs w:val="14"/>
      </w:rPr>
      <w:t xml:space="preserve"> </w:t>
    </w:r>
    <w:r w:rsidRPr="00C521CB">
      <w:rPr>
        <w:sz w:val="14"/>
        <w:szCs w:val="14"/>
      </w:rPr>
      <w:t>Remove and Refit Mechani</w:t>
    </w:r>
    <w:r>
      <w:rPr>
        <w:sz w:val="14"/>
        <w:szCs w:val="14"/>
      </w:rPr>
      <w:t>cal, Electrical and Trim (MET) components and n</w:t>
    </w:r>
    <w:r w:rsidRPr="00C521CB">
      <w:rPr>
        <w:sz w:val="14"/>
        <w:szCs w:val="14"/>
      </w:rPr>
      <w:t>on</w:t>
    </w:r>
    <w:r>
      <w:rPr>
        <w:sz w:val="14"/>
        <w:szCs w:val="14"/>
      </w:rPr>
      <w:t>-structural v</w:t>
    </w:r>
    <w:r w:rsidRPr="00C521CB">
      <w:rPr>
        <w:sz w:val="14"/>
        <w:szCs w:val="14"/>
      </w:rPr>
      <w:t xml:space="preserve">ehicle </w:t>
    </w:r>
    <w:r>
      <w:rPr>
        <w:sz w:val="14"/>
        <w:szCs w:val="14"/>
      </w:rPr>
      <w:t>b</w:t>
    </w:r>
    <w:r w:rsidRPr="00C521CB">
      <w:rPr>
        <w:sz w:val="14"/>
        <w:szCs w:val="14"/>
      </w:rPr>
      <w:t xml:space="preserve">ody </w:t>
    </w:r>
    <w:r>
      <w:rPr>
        <w:sz w:val="14"/>
        <w:szCs w:val="14"/>
      </w:rPr>
      <w:t>p</w:t>
    </w:r>
    <w:r w:rsidRPr="00C521CB">
      <w:rPr>
        <w:sz w:val="14"/>
        <w:szCs w:val="14"/>
      </w:rPr>
      <w:t>anels</w:t>
    </w:r>
    <w:r>
      <w:rPr>
        <w:sz w:val="14"/>
        <w:szCs w:val="14"/>
      </w:rPr>
      <w:t xml:space="preserve"> in an automotive glazing environment</w:t>
    </w:r>
    <w:r w:rsidR="00A60FF7">
      <w:rPr>
        <w:sz w:val="18"/>
        <w:szCs w:val="18"/>
      </w:rPr>
      <w:tab/>
    </w:r>
    <w:r w:rsidR="00A60FF7">
      <w:rPr>
        <w:sz w:val="18"/>
        <w:szCs w:val="18"/>
      </w:rPr>
      <w:tab/>
    </w:r>
    <w:r w:rsidR="002E3AC4" w:rsidRPr="008C0064">
      <w:rPr>
        <w:rFonts w:cs="Arial"/>
        <w:sz w:val="14"/>
        <w:szCs w:val="14"/>
      </w:rPr>
      <w:fldChar w:fldCharType="begin"/>
    </w:r>
    <w:r w:rsidR="00A60FF7" w:rsidRPr="008C0064">
      <w:rPr>
        <w:rFonts w:cs="Arial"/>
        <w:sz w:val="14"/>
        <w:szCs w:val="14"/>
      </w:rPr>
      <w:instrText xml:space="preserve"> PAGE   \* MERGEFORMAT </w:instrText>
    </w:r>
    <w:r w:rsidR="002E3AC4" w:rsidRPr="008C0064">
      <w:rPr>
        <w:rFonts w:cs="Arial"/>
        <w:sz w:val="14"/>
        <w:szCs w:val="14"/>
      </w:rPr>
      <w:fldChar w:fldCharType="separate"/>
    </w:r>
    <w:r w:rsidR="00370210">
      <w:rPr>
        <w:rFonts w:cs="Arial"/>
        <w:noProof/>
        <w:sz w:val="14"/>
        <w:szCs w:val="14"/>
      </w:rPr>
      <w:t>2</w:t>
    </w:r>
    <w:r w:rsidR="002E3AC4" w:rsidRPr="008C0064">
      <w:rPr>
        <w:rFonts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FF7" w:rsidRPr="00C521CB" w:rsidRDefault="00A60FF7" w:rsidP="00C521CB">
    <w:pPr>
      <w:pStyle w:val="Header"/>
      <w:spacing w:line="240" w:lineRule="auto"/>
      <w:rPr>
        <w:rFonts w:cs="Arial"/>
        <w:sz w:val="14"/>
        <w:szCs w:val="14"/>
      </w:rPr>
    </w:pPr>
    <w:r w:rsidRPr="00C521CB">
      <w:rPr>
        <w:rFonts w:cs="Arial"/>
        <w:sz w:val="14"/>
        <w:szCs w:val="14"/>
      </w:rPr>
      <w:t>IMIAG16</w:t>
    </w:r>
    <w:r>
      <w:rPr>
        <w:rFonts w:cs="Arial"/>
        <w:sz w:val="14"/>
        <w:szCs w:val="14"/>
      </w:rPr>
      <w:t xml:space="preserve"> </w:t>
    </w:r>
    <w:r w:rsidRPr="00C521CB">
      <w:rPr>
        <w:sz w:val="14"/>
        <w:szCs w:val="14"/>
      </w:rPr>
      <w:t>Remove and Refit Mechani</w:t>
    </w:r>
    <w:r w:rsidR="006A7453">
      <w:rPr>
        <w:sz w:val="14"/>
        <w:szCs w:val="14"/>
      </w:rPr>
      <w:t>cal, Electrical and Trim (MET) components and n</w:t>
    </w:r>
    <w:r w:rsidRPr="00C521CB">
      <w:rPr>
        <w:sz w:val="14"/>
        <w:szCs w:val="14"/>
      </w:rPr>
      <w:t>on</w:t>
    </w:r>
    <w:r w:rsidR="006A7453">
      <w:rPr>
        <w:sz w:val="14"/>
        <w:szCs w:val="14"/>
      </w:rPr>
      <w:t>-structural v</w:t>
    </w:r>
    <w:r w:rsidRPr="00C521CB">
      <w:rPr>
        <w:sz w:val="14"/>
        <w:szCs w:val="14"/>
      </w:rPr>
      <w:t xml:space="preserve">ehicle </w:t>
    </w:r>
    <w:r w:rsidR="006A7453">
      <w:rPr>
        <w:sz w:val="14"/>
        <w:szCs w:val="14"/>
      </w:rPr>
      <w:t>b</w:t>
    </w:r>
    <w:r w:rsidRPr="00C521CB">
      <w:rPr>
        <w:sz w:val="14"/>
        <w:szCs w:val="14"/>
      </w:rPr>
      <w:t xml:space="preserve">ody </w:t>
    </w:r>
    <w:r w:rsidR="006A7453">
      <w:rPr>
        <w:sz w:val="14"/>
        <w:szCs w:val="14"/>
      </w:rPr>
      <w:t>p</w:t>
    </w:r>
    <w:r w:rsidRPr="00C521CB">
      <w:rPr>
        <w:sz w:val="14"/>
        <w:szCs w:val="14"/>
      </w:rPr>
      <w:t>anels</w:t>
    </w:r>
    <w:r w:rsidR="006A7453">
      <w:rPr>
        <w:sz w:val="14"/>
        <w:szCs w:val="14"/>
      </w:rPr>
      <w:t xml:space="preserve"> in an automotive glazing environment</w:t>
    </w:r>
    <w:r w:rsidRPr="00C521CB"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="002E3AC4" w:rsidRPr="008C0064">
      <w:rPr>
        <w:rFonts w:cs="Arial"/>
        <w:sz w:val="14"/>
        <w:szCs w:val="14"/>
      </w:rPr>
      <w:fldChar w:fldCharType="begin"/>
    </w:r>
    <w:r w:rsidRPr="008C0064">
      <w:rPr>
        <w:rFonts w:cs="Arial"/>
        <w:sz w:val="14"/>
        <w:szCs w:val="14"/>
      </w:rPr>
      <w:instrText xml:space="preserve"> PAGE   \* MERGEFORMAT </w:instrText>
    </w:r>
    <w:r w:rsidR="002E3AC4" w:rsidRPr="008C0064">
      <w:rPr>
        <w:rFonts w:cs="Arial"/>
        <w:sz w:val="14"/>
        <w:szCs w:val="14"/>
      </w:rPr>
      <w:fldChar w:fldCharType="separate"/>
    </w:r>
    <w:r w:rsidR="00370210">
      <w:rPr>
        <w:rFonts w:cs="Arial"/>
        <w:noProof/>
        <w:sz w:val="14"/>
        <w:szCs w:val="14"/>
      </w:rPr>
      <w:t>1</w:t>
    </w:r>
    <w:r w:rsidR="002E3AC4" w:rsidRPr="008C0064">
      <w:rPr>
        <w:rFonts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5F4" w:rsidRDefault="008C25F4" w:rsidP="00521BFC">
      <w:r>
        <w:separator/>
      </w:r>
    </w:p>
  </w:footnote>
  <w:footnote w:type="continuationSeparator" w:id="0">
    <w:p w:rsidR="008C25F4" w:rsidRDefault="008C25F4" w:rsidP="00521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FF7" w:rsidRPr="00E15C11" w:rsidRDefault="00A60FF7" w:rsidP="00C521CB">
    <w:pPr>
      <w:pStyle w:val="Header"/>
      <w:spacing w:line="240" w:lineRule="auto"/>
      <w:rPr>
        <w:rFonts w:cs="Arial"/>
        <w:b/>
        <w:sz w:val="32"/>
        <w:szCs w:val="32"/>
      </w:rPr>
    </w:pPr>
    <w:r w:rsidRPr="00E15C11">
      <w:rPr>
        <w:rFonts w:cs="Arial"/>
        <w:b/>
        <w:sz w:val="32"/>
        <w:szCs w:val="32"/>
      </w:rPr>
      <w:t>IMIAG1</w:t>
    </w:r>
    <w:r>
      <w:rPr>
        <w:rFonts w:cs="Arial"/>
        <w:b/>
        <w:sz w:val="32"/>
        <w:szCs w:val="32"/>
      </w:rPr>
      <w:t>6</w:t>
    </w:r>
  </w:p>
  <w:p w:rsidR="00A60FF7" w:rsidRPr="003C6D88" w:rsidRDefault="006A7453" w:rsidP="006A7453">
    <w:pPr>
      <w:tabs>
        <w:tab w:val="left" w:pos="7140"/>
      </w:tabs>
    </w:pPr>
    <w:r>
      <w:rPr>
        <w:sz w:val="28"/>
        <w:szCs w:val="28"/>
      </w:rPr>
      <w:t xml:space="preserve">Remove and refit </w:t>
    </w:r>
    <w:r w:rsidRPr="00C521CB">
      <w:rPr>
        <w:sz w:val="28"/>
        <w:szCs w:val="28"/>
      </w:rPr>
      <w:t>Mechani</w:t>
    </w:r>
    <w:r>
      <w:rPr>
        <w:sz w:val="28"/>
        <w:szCs w:val="28"/>
      </w:rPr>
      <w:t>cal, Electrical and Trim (MET) components and non-structural vehicle body p</w:t>
    </w:r>
    <w:r w:rsidRPr="00C521CB">
      <w:rPr>
        <w:sz w:val="28"/>
        <w:szCs w:val="28"/>
      </w:rPr>
      <w:t>anels</w:t>
    </w:r>
    <w:r>
      <w:rPr>
        <w:sz w:val="28"/>
        <w:szCs w:val="28"/>
      </w:rPr>
      <w:t xml:space="preserve"> in an automotive glazing environment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32" w:type="dxa"/>
      <w:tblLook w:val="04A0" w:firstRow="1" w:lastRow="0" w:firstColumn="1" w:lastColumn="0" w:noHBand="0" w:noVBand="1"/>
    </w:tblPr>
    <w:tblGrid>
      <w:gridCol w:w="7616"/>
      <w:gridCol w:w="2616"/>
    </w:tblGrid>
    <w:tr w:rsidR="00A60FF7" w:rsidTr="00E15C11">
      <w:trPr>
        <w:cantSplit/>
        <w:trHeight w:val="1065"/>
      </w:trPr>
      <w:tc>
        <w:tcPr>
          <w:tcW w:w="7616" w:type="dxa"/>
        </w:tcPr>
        <w:p w:rsidR="00A60FF7" w:rsidRPr="00E15C11" w:rsidRDefault="00A60FF7" w:rsidP="00E15C11">
          <w:pPr>
            <w:pStyle w:val="Header"/>
            <w:spacing w:line="240" w:lineRule="auto"/>
            <w:rPr>
              <w:rFonts w:cs="Arial"/>
              <w:b/>
              <w:sz w:val="32"/>
              <w:szCs w:val="32"/>
            </w:rPr>
          </w:pPr>
          <w:r w:rsidRPr="00E15C11">
            <w:rPr>
              <w:rFonts w:cs="Arial"/>
              <w:b/>
              <w:sz w:val="32"/>
              <w:szCs w:val="32"/>
            </w:rPr>
            <w:t>IMIAG1</w:t>
          </w:r>
          <w:r>
            <w:rPr>
              <w:rFonts w:cs="Arial"/>
              <w:b/>
              <w:sz w:val="32"/>
              <w:szCs w:val="32"/>
            </w:rPr>
            <w:t>6</w:t>
          </w:r>
        </w:p>
        <w:p w:rsidR="00A60FF7" w:rsidRPr="00C521CB" w:rsidRDefault="006A7453" w:rsidP="00E15C11">
          <w:pPr>
            <w:pStyle w:val="Header"/>
            <w:spacing w:line="240" w:lineRule="auto"/>
            <w:rPr>
              <w:rFonts w:cs="Arial"/>
              <w:sz w:val="28"/>
              <w:szCs w:val="28"/>
            </w:rPr>
          </w:pPr>
          <w:r>
            <w:rPr>
              <w:sz w:val="28"/>
              <w:szCs w:val="28"/>
            </w:rPr>
            <w:t xml:space="preserve">Remove and refit </w:t>
          </w:r>
          <w:r w:rsidRPr="00C521CB">
            <w:rPr>
              <w:sz w:val="28"/>
              <w:szCs w:val="28"/>
            </w:rPr>
            <w:t>Mechani</w:t>
          </w:r>
          <w:r>
            <w:rPr>
              <w:sz w:val="28"/>
              <w:szCs w:val="28"/>
            </w:rPr>
            <w:t>cal, Electrical and Trim (MET) components and non-structural vehicle body p</w:t>
          </w:r>
          <w:r w:rsidRPr="00C521CB">
            <w:rPr>
              <w:sz w:val="28"/>
              <w:szCs w:val="28"/>
            </w:rPr>
            <w:t>anels</w:t>
          </w:r>
          <w:r>
            <w:rPr>
              <w:sz w:val="28"/>
              <w:szCs w:val="28"/>
            </w:rPr>
            <w:t xml:space="preserve"> in an automotive glazing environment</w:t>
          </w:r>
        </w:p>
      </w:tc>
      <w:tc>
        <w:tcPr>
          <w:tcW w:w="2616" w:type="dxa"/>
        </w:tcPr>
        <w:p w:rsidR="00A60FF7" w:rsidRDefault="00370210" w:rsidP="00E15C11">
          <w:pPr>
            <w:pStyle w:val="Header"/>
            <w:spacing w:line="240" w:lineRule="auto"/>
            <w:jc w:val="right"/>
          </w:pPr>
          <w:r>
            <w:rPr>
              <w:noProof/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i1025" type="#_x0000_t75" alt="NOS.PNG" style="width:117.75pt;height:64.5pt;visibility:visible">
                <v:imagedata r:id="rId1" o:title="NOS"/>
              </v:shape>
            </w:pict>
          </w:r>
        </w:p>
      </w:tc>
    </w:tr>
  </w:tbl>
  <w:p w:rsidR="00A60FF7" w:rsidRPr="009A1F82" w:rsidRDefault="00370210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1.3pt;width:509pt;height:0;z-index:251657216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8309EC"/>
    <w:multiLevelType w:val="hybridMultilevel"/>
    <w:tmpl w:val="646E35E6"/>
    <w:lvl w:ilvl="0" w:tplc="4CB071FA">
      <w:start w:val="1"/>
      <w:numFmt w:val="decimal"/>
      <w:pStyle w:val="Knowledge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04F3A"/>
    <w:multiLevelType w:val="hybridMultilevel"/>
    <w:tmpl w:val="F430594C"/>
    <w:lvl w:ilvl="0" w:tplc="732036C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2586D44"/>
    <w:multiLevelType w:val="multilevel"/>
    <w:tmpl w:val="1CC2A3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4B444D"/>
    <w:multiLevelType w:val="singleLevel"/>
    <w:tmpl w:val="F0FA5D5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8" w15:restartNumberingAfterBreak="0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A86A36"/>
    <w:multiLevelType w:val="multilevel"/>
    <w:tmpl w:val="D72A201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8"/>
      <w:numFmt w:val="decimal"/>
      <w:lvlText w:val="%1.%2"/>
      <w:lvlJc w:val="left"/>
      <w:pPr>
        <w:ind w:left="238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01294"/>
    <w:multiLevelType w:val="hybridMultilevel"/>
    <w:tmpl w:val="D9505A3C"/>
    <w:lvl w:ilvl="0" w:tplc="1C6CA8CA">
      <w:start w:val="1"/>
      <w:numFmt w:val="decimal"/>
      <w:lvlText w:val="K%1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8787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C206498"/>
    <w:multiLevelType w:val="hybridMultilevel"/>
    <w:tmpl w:val="0A326DF0"/>
    <w:lvl w:ilvl="0" w:tplc="69984BF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FD1F92"/>
    <w:multiLevelType w:val="hybridMultilevel"/>
    <w:tmpl w:val="5FB04A92"/>
    <w:lvl w:ilvl="0" w:tplc="3880EF5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1F4F4E"/>
    <w:multiLevelType w:val="hybridMultilevel"/>
    <w:tmpl w:val="61A68072"/>
    <w:lvl w:ilvl="0" w:tplc="63400A4E">
      <w:start w:val="1"/>
      <w:numFmt w:val="decimal"/>
      <w:lvlText w:val="K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A024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A861CF"/>
    <w:multiLevelType w:val="hybridMultilevel"/>
    <w:tmpl w:val="3EF6D1FA"/>
    <w:lvl w:ilvl="0" w:tplc="45820F7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78563AC"/>
    <w:multiLevelType w:val="hybridMultilevel"/>
    <w:tmpl w:val="1C3EC73A"/>
    <w:lvl w:ilvl="0" w:tplc="6F9634C2">
      <w:start w:val="1"/>
      <w:numFmt w:val="decimal"/>
      <w:lvlText w:val="P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9321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4955C8"/>
    <w:multiLevelType w:val="singleLevel"/>
    <w:tmpl w:val="529C7F1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5FB159B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0D75F20"/>
    <w:multiLevelType w:val="hybridMultilevel"/>
    <w:tmpl w:val="176AC280"/>
    <w:lvl w:ilvl="0" w:tplc="0248D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3DB277F"/>
    <w:multiLevelType w:val="multilevel"/>
    <w:tmpl w:val="E1F078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93609"/>
    <w:multiLevelType w:val="hybridMultilevel"/>
    <w:tmpl w:val="5BD8DE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02F24"/>
    <w:multiLevelType w:val="singleLevel"/>
    <w:tmpl w:val="2FCAB24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3" w15:restartNumberingAfterBreak="0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7"/>
  </w:num>
  <w:num w:numId="3">
    <w:abstractNumId w:val="5"/>
  </w:num>
  <w:num w:numId="4">
    <w:abstractNumId w:val="3"/>
  </w:num>
  <w:num w:numId="5">
    <w:abstractNumId w:val="24"/>
  </w:num>
  <w:num w:numId="6">
    <w:abstractNumId w:val="30"/>
  </w:num>
  <w:num w:numId="7">
    <w:abstractNumId w:val="8"/>
  </w:num>
  <w:num w:numId="8">
    <w:abstractNumId w:val="34"/>
  </w:num>
  <w:num w:numId="9">
    <w:abstractNumId w:val="33"/>
  </w:num>
  <w:num w:numId="10">
    <w:abstractNumId w:val="28"/>
  </w:num>
  <w:num w:numId="11">
    <w:abstractNumId w:val="21"/>
  </w:num>
  <w:num w:numId="12">
    <w:abstractNumId w:val="15"/>
  </w:num>
  <w:num w:numId="13">
    <w:abstractNumId w:val="6"/>
  </w:num>
  <w:num w:numId="14">
    <w:abstractNumId w:val="19"/>
  </w:num>
  <w:num w:numId="15">
    <w:abstractNumId w:val="0"/>
  </w:num>
  <w:num w:numId="16">
    <w:abstractNumId w:val="31"/>
  </w:num>
  <w:num w:numId="17">
    <w:abstractNumId w:val="22"/>
  </w:num>
  <w:num w:numId="18">
    <w:abstractNumId w:val="1"/>
  </w:num>
  <w:num w:numId="19">
    <w:abstractNumId w:val="27"/>
  </w:num>
  <w:num w:numId="20">
    <w:abstractNumId w:val="16"/>
  </w:num>
  <w:num w:numId="21">
    <w:abstractNumId w:val="11"/>
  </w:num>
  <w:num w:numId="22">
    <w:abstractNumId w:val="12"/>
  </w:num>
  <w:num w:numId="23">
    <w:abstractNumId w:val="32"/>
  </w:num>
  <w:num w:numId="24">
    <w:abstractNumId w:val="18"/>
  </w:num>
  <w:num w:numId="25">
    <w:abstractNumId w:val="26"/>
  </w:num>
  <w:num w:numId="26">
    <w:abstractNumId w:val="23"/>
  </w:num>
  <w:num w:numId="27">
    <w:abstractNumId w:val="20"/>
  </w:num>
  <w:num w:numId="28">
    <w:abstractNumId w:val="25"/>
  </w:num>
  <w:num w:numId="29">
    <w:abstractNumId w:val="7"/>
  </w:num>
  <w:num w:numId="30">
    <w:abstractNumId w:val="14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oline Harris">
    <w15:presenceInfo w15:providerId="AD" w15:userId="S-1-5-21-2144426628-582825237-502530550-146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oNotTrackMoves/>
  <w:defaultTabStop w:val="720"/>
  <w:drawingGridHorizontalSpacing w:val="110"/>
  <w:displayHorizontalDrawingGridEvery w:val="2"/>
  <w:characterSpacingControl w:val="doNotCompress"/>
  <w:hdrShapeDefaults>
    <o:shapedefaults v:ext="edit" spidmax="50179"/>
    <o:shapelayout v:ext="edit">
      <o:idmap v:ext="edit" data="49"/>
      <o:rules v:ext="edit">
        <o:r id="V:Rule2" type="connector" idref="#_x0000_s50177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36DE"/>
    <w:rsid w:val="00064639"/>
    <w:rsid w:val="00066CD2"/>
    <w:rsid w:val="00074FC4"/>
    <w:rsid w:val="00077B79"/>
    <w:rsid w:val="00082C90"/>
    <w:rsid w:val="00084043"/>
    <w:rsid w:val="00085418"/>
    <w:rsid w:val="000867C6"/>
    <w:rsid w:val="00090C19"/>
    <w:rsid w:val="00091685"/>
    <w:rsid w:val="00093E71"/>
    <w:rsid w:val="00096244"/>
    <w:rsid w:val="00096378"/>
    <w:rsid w:val="000A2920"/>
    <w:rsid w:val="000A3533"/>
    <w:rsid w:val="000A5804"/>
    <w:rsid w:val="000B1EFD"/>
    <w:rsid w:val="000B6A27"/>
    <w:rsid w:val="000B6D40"/>
    <w:rsid w:val="000D38DB"/>
    <w:rsid w:val="000E0A1D"/>
    <w:rsid w:val="000E1A7E"/>
    <w:rsid w:val="0010370F"/>
    <w:rsid w:val="0010479B"/>
    <w:rsid w:val="001103C6"/>
    <w:rsid w:val="00115544"/>
    <w:rsid w:val="001303A7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74F2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AC4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118B"/>
    <w:rsid w:val="00370210"/>
    <w:rsid w:val="003722CD"/>
    <w:rsid w:val="00377DED"/>
    <w:rsid w:val="00380447"/>
    <w:rsid w:val="00387C8A"/>
    <w:rsid w:val="003A5B81"/>
    <w:rsid w:val="003B7932"/>
    <w:rsid w:val="003C4768"/>
    <w:rsid w:val="003C6D88"/>
    <w:rsid w:val="003D3486"/>
    <w:rsid w:val="003D524D"/>
    <w:rsid w:val="003D7EF3"/>
    <w:rsid w:val="003E2694"/>
    <w:rsid w:val="003E3721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851D2"/>
    <w:rsid w:val="004901D8"/>
    <w:rsid w:val="00491F62"/>
    <w:rsid w:val="004971C9"/>
    <w:rsid w:val="00497C87"/>
    <w:rsid w:val="004A57E2"/>
    <w:rsid w:val="004B12F4"/>
    <w:rsid w:val="004B1702"/>
    <w:rsid w:val="004B2593"/>
    <w:rsid w:val="004C3D25"/>
    <w:rsid w:val="004D08DE"/>
    <w:rsid w:val="004D0EEB"/>
    <w:rsid w:val="004D1F3B"/>
    <w:rsid w:val="004D6960"/>
    <w:rsid w:val="004E21DC"/>
    <w:rsid w:val="004F5C5D"/>
    <w:rsid w:val="0050084C"/>
    <w:rsid w:val="005027E6"/>
    <w:rsid w:val="00515426"/>
    <w:rsid w:val="00521BFC"/>
    <w:rsid w:val="0052780A"/>
    <w:rsid w:val="00540315"/>
    <w:rsid w:val="00540609"/>
    <w:rsid w:val="00545BAC"/>
    <w:rsid w:val="00550971"/>
    <w:rsid w:val="00553334"/>
    <w:rsid w:val="00556342"/>
    <w:rsid w:val="00563BF7"/>
    <w:rsid w:val="005833E2"/>
    <w:rsid w:val="005A4236"/>
    <w:rsid w:val="005A4D0E"/>
    <w:rsid w:val="005B01E9"/>
    <w:rsid w:val="005C614E"/>
    <w:rsid w:val="005C618B"/>
    <w:rsid w:val="005E09C4"/>
    <w:rsid w:val="005E40D3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A7453"/>
    <w:rsid w:val="006B2227"/>
    <w:rsid w:val="006B4495"/>
    <w:rsid w:val="006C2574"/>
    <w:rsid w:val="006D03D8"/>
    <w:rsid w:val="006D1F57"/>
    <w:rsid w:val="006E0E81"/>
    <w:rsid w:val="006E35D0"/>
    <w:rsid w:val="006F0706"/>
    <w:rsid w:val="006F3CA8"/>
    <w:rsid w:val="007017D1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80EAB"/>
    <w:rsid w:val="00782D06"/>
    <w:rsid w:val="00785D30"/>
    <w:rsid w:val="00791C53"/>
    <w:rsid w:val="007A13ED"/>
    <w:rsid w:val="007B0672"/>
    <w:rsid w:val="007C232F"/>
    <w:rsid w:val="007C7DC5"/>
    <w:rsid w:val="007D3CB0"/>
    <w:rsid w:val="007D52B7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2D76"/>
    <w:rsid w:val="008642AB"/>
    <w:rsid w:val="00866606"/>
    <w:rsid w:val="008829A1"/>
    <w:rsid w:val="00885AA9"/>
    <w:rsid w:val="00886A13"/>
    <w:rsid w:val="0089143B"/>
    <w:rsid w:val="00892883"/>
    <w:rsid w:val="008961DA"/>
    <w:rsid w:val="008A2610"/>
    <w:rsid w:val="008A4462"/>
    <w:rsid w:val="008A4E8E"/>
    <w:rsid w:val="008B04B4"/>
    <w:rsid w:val="008B04BA"/>
    <w:rsid w:val="008B21FF"/>
    <w:rsid w:val="008B3E91"/>
    <w:rsid w:val="008B472C"/>
    <w:rsid w:val="008C0064"/>
    <w:rsid w:val="008C25F4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60A0"/>
    <w:rsid w:val="00A60FF7"/>
    <w:rsid w:val="00A664B3"/>
    <w:rsid w:val="00A73B2E"/>
    <w:rsid w:val="00A83852"/>
    <w:rsid w:val="00A910A6"/>
    <w:rsid w:val="00A92AB5"/>
    <w:rsid w:val="00A9731F"/>
    <w:rsid w:val="00AA411C"/>
    <w:rsid w:val="00AB493E"/>
    <w:rsid w:val="00AB7B1B"/>
    <w:rsid w:val="00AC5EE5"/>
    <w:rsid w:val="00AD572B"/>
    <w:rsid w:val="00AE22A1"/>
    <w:rsid w:val="00AE57EF"/>
    <w:rsid w:val="00AF5510"/>
    <w:rsid w:val="00B15A0B"/>
    <w:rsid w:val="00B165CE"/>
    <w:rsid w:val="00B4020E"/>
    <w:rsid w:val="00B51DAF"/>
    <w:rsid w:val="00B5446B"/>
    <w:rsid w:val="00B652FB"/>
    <w:rsid w:val="00B654D0"/>
    <w:rsid w:val="00B73F65"/>
    <w:rsid w:val="00B82F94"/>
    <w:rsid w:val="00B9514C"/>
    <w:rsid w:val="00BA174C"/>
    <w:rsid w:val="00BA2445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521CB"/>
    <w:rsid w:val="00C617B3"/>
    <w:rsid w:val="00C717B8"/>
    <w:rsid w:val="00C73990"/>
    <w:rsid w:val="00C758AA"/>
    <w:rsid w:val="00C77C64"/>
    <w:rsid w:val="00C80E62"/>
    <w:rsid w:val="00C8208C"/>
    <w:rsid w:val="00C92654"/>
    <w:rsid w:val="00C94311"/>
    <w:rsid w:val="00CA0B7E"/>
    <w:rsid w:val="00CA0BEC"/>
    <w:rsid w:val="00CA3700"/>
    <w:rsid w:val="00CC2785"/>
    <w:rsid w:val="00D03896"/>
    <w:rsid w:val="00D13FFB"/>
    <w:rsid w:val="00D15081"/>
    <w:rsid w:val="00D27CC8"/>
    <w:rsid w:val="00D33BD9"/>
    <w:rsid w:val="00D50956"/>
    <w:rsid w:val="00D646F9"/>
    <w:rsid w:val="00D736B7"/>
    <w:rsid w:val="00D762B7"/>
    <w:rsid w:val="00D912DE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15C11"/>
    <w:rsid w:val="00E2189F"/>
    <w:rsid w:val="00E23877"/>
    <w:rsid w:val="00E27661"/>
    <w:rsid w:val="00E30B15"/>
    <w:rsid w:val="00E37615"/>
    <w:rsid w:val="00E569AA"/>
    <w:rsid w:val="00E60BF1"/>
    <w:rsid w:val="00E664BC"/>
    <w:rsid w:val="00E66529"/>
    <w:rsid w:val="00E80A62"/>
    <w:rsid w:val="00EB50D3"/>
    <w:rsid w:val="00EC19B3"/>
    <w:rsid w:val="00EC1AA4"/>
    <w:rsid w:val="00EC71A9"/>
    <w:rsid w:val="00ED4338"/>
    <w:rsid w:val="00EE5D4B"/>
    <w:rsid w:val="00F02CCD"/>
    <w:rsid w:val="00F10D28"/>
    <w:rsid w:val="00F1182D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9"/>
    <o:shapelayout v:ext="edit">
      <o:idmap v:ext="edit" data="1"/>
      <o:rules v:ext="edit">
        <o:r id="V:Rule12" type="connector" idref="#_x0000_s1047"/>
        <o:r id="V:Rule13" type="connector" idref="#_x0000_s1043"/>
        <o:r id="V:Rule14" type="connector" idref="#_x0000_s1044"/>
        <o:r id="V:Rule15" type="connector" idref="#_x0000_s1058"/>
        <o:r id="V:Rule16" type="connector" idref="#_x0000_s1045"/>
        <o:r id="V:Rule17" type="connector" idref="#_x0000_s1042"/>
        <o:r id="V:Rule18" type="connector" idref="#_x0000_s1046"/>
        <o:r id="V:Rule19" type="connector" idref="#_x0000_s1040"/>
        <o:r id="V:Rule20" type="connector" idref="#_x0000_s1039"/>
        <o:r id="V:Rule21" type="connector" idref="#_x0000_s1048"/>
        <o:r id="V:Rule22" type="connector" idref="#_x0000_s1041"/>
      </o:rules>
    </o:shapelayout>
  </w:shapeDefaults>
  <w:decimalSymbol w:val="."/>
  <w:listSeparator w:val=","/>
  <w15:docId w15:val="{71AF8C6C-B6F7-4060-BC48-8112D131E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334"/>
    <w:pPr>
      <w:spacing w:line="276" w:lineRule="auto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4639"/>
    <w:pPr>
      <w:keepNext/>
      <w:keepLines/>
      <w:outlineLvl w:val="0"/>
    </w:pPr>
    <w:rPr>
      <w:rFonts w:eastAsia="Times New Roman"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rPr>
      <w:rFonts w:ascii="Arial" w:hAnsi="Arial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64639"/>
    <w:rPr>
      <w:rFonts w:ascii="Arial" w:eastAsia="Times New Roman" w:hAnsi="Arial" w:cs="Times New Roman"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="Times New Roman" w:hAnsi="Arial" w:cs="Times New Roman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line="240" w:lineRule="auto"/>
    </w:pPr>
    <w:rPr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line="300" w:lineRule="exact"/>
    </w:p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53334"/>
    <w:pPr>
      <w:numPr>
        <w:numId w:val="6"/>
      </w:numPr>
      <w:spacing w:line="276" w:lineRule="auto"/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paragraph" w:customStyle="1" w:styleId="PerformanceCriteria">
    <w:name w:val="Performance Criteria"/>
    <w:basedOn w:val="Normal"/>
    <w:rsid w:val="00553334"/>
    <w:pPr>
      <w:spacing w:after="120" w:line="240" w:lineRule="auto"/>
    </w:pPr>
    <w:rPr>
      <w:rFonts w:eastAsia="Times New Roman"/>
      <w:sz w:val="20"/>
      <w:szCs w:val="24"/>
    </w:rPr>
  </w:style>
  <w:style w:type="paragraph" w:customStyle="1" w:styleId="Knowledge">
    <w:name w:val="Knowledge"/>
    <w:basedOn w:val="Normal"/>
    <w:rsid w:val="00553334"/>
    <w:pPr>
      <w:numPr>
        <w:numId w:val="18"/>
      </w:numPr>
      <w:spacing w:before="120" w:after="120" w:line="240" w:lineRule="auto"/>
    </w:pPr>
    <w:rPr>
      <w:rFonts w:eastAsia="Times New Roman"/>
      <w:i/>
      <w:sz w:val="20"/>
      <w:szCs w:val="24"/>
    </w:rPr>
  </w:style>
  <w:style w:type="paragraph" w:customStyle="1" w:styleId="EvidenceHeader">
    <w:name w:val="Evidence Header"/>
    <w:basedOn w:val="Normal"/>
    <w:rsid w:val="00553334"/>
    <w:pPr>
      <w:spacing w:before="120" w:after="120" w:line="240" w:lineRule="auto"/>
    </w:pPr>
    <w:rPr>
      <w:rFonts w:eastAsia="Times New Roman"/>
      <w:b/>
      <w:bCs/>
      <w:i/>
      <w:iCs/>
      <w:sz w:val="20"/>
      <w:szCs w:val="24"/>
    </w:rPr>
  </w:style>
  <w:style w:type="paragraph" w:styleId="ListParagraph">
    <w:name w:val="List Paragraph"/>
    <w:basedOn w:val="Normal"/>
    <w:uiPriority w:val="34"/>
    <w:qFormat/>
    <w:rsid w:val="00553334"/>
    <w:pPr>
      <w:ind w:left="720"/>
      <w:contextualSpacing/>
    </w:pPr>
  </w:style>
  <w:style w:type="paragraph" w:styleId="BodyText">
    <w:name w:val="Body Text"/>
    <w:aliases w:val="Body TextMCI,Body TextTDLB"/>
    <w:basedOn w:val="Normal"/>
    <w:link w:val="BodyTextChar"/>
    <w:uiPriority w:val="99"/>
    <w:rsid w:val="000B6A27"/>
    <w:pPr>
      <w:spacing w:line="240" w:lineRule="auto"/>
    </w:pPr>
    <w:rPr>
      <w:rFonts w:eastAsia="Times New Roman"/>
      <w:i/>
      <w:sz w:val="20"/>
      <w:szCs w:val="20"/>
    </w:rPr>
  </w:style>
  <w:style w:type="character" w:customStyle="1" w:styleId="BodyTextChar">
    <w:name w:val="Body Text Char"/>
    <w:aliases w:val="Body TextMCI Char,Body TextTDLB Char"/>
    <w:basedOn w:val="DefaultParagraphFont"/>
    <w:link w:val="BodyText"/>
    <w:uiPriority w:val="99"/>
    <w:rsid w:val="000B6A27"/>
    <w:rPr>
      <w:rFonts w:ascii="Arial" w:eastAsia="Times New Roman" w:hAnsi="Arial"/>
      <w:i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7DC7E356603C42952EEB2561A95847" ma:contentTypeVersion="0" ma:contentTypeDescription="Create a new document." ma:contentTypeScope="" ma:versionID="23916134196f66c1fb0040a4df19f62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71865-5913-4029-B58E-CD308E6E25A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B5614-C893-4BB7-9216-4AF1AA288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824034-9907-407E-8FD7-C6FAE3421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Caroline Harris</cp:lastModifiedBy>
  <cp:revision>3</cp:revision>
  <dcterms:created xsi:type="dcterms:W3CDTF">2012-11-12T11:12:00Z</dcterms:created>
  <dcterms:modified xsi:type="dcterms:W3CDTF">2020-01-13T17:28:00Z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0x010100EA7DC7E356603C42952EEB2561A95847</vt:lpwstr>
  </property>
</Properties>
</file>